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proofErr w:type="gramStart"/>
      <w:r>
        <w:rPr>
          <w:rFonts w:asciiTheme="minorHAnsi" w:hAnsiTheme="minorHAnsi" w:cstheme="minorHAnsi"/>
          <w:sz w:val="56"/>
          <w:szCs w:val="56"/>
        </w:rPr>
        <w:t>for</w:t>
      </w:r>
      <w:proofErr w:type="gramEnd"/>
      <w:r>
        <w:rPr>
          <w:rFonts w:asciiTheme="minorHAnsi" w:hAnsiTheme="minorHAnsi" w:cstheme="minorHAnsi"/>
          <w:sz w:val="56"/>
          <w:szCs w:val="56"/>
        </w:rPr>
        <w:t xml:space="preserve"> job applicants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lastRenderedPageBreak/>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39167"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68"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69" w:history="1">
        <w:r>
          <w:rPr>
            <w:rStyle w:val="Hyperlink"/>
            <w:rFonts w:asciiTheme="minorHAnsi" w:hAnsiTheme="minorHAnsi" w:cstheme="minorHAnsi"/>
            <w:noProof/>
          </w:rPr>
          <w:t>3. Why we use this data</w:t>
        </w:r>
        <w:bookmarkStart w:id="0" w:name="_GoBack"/>
        <w:bookmarkEnd w:id="0"/>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0"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1"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2"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3"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4"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5"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6"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spacing w:after="0"/>
        <w:rPr>
          <w:rFonts w:asciiTheme="minorHAnsi" w:eastAsia="Calibri" w:hAnsiTheme="minorHAnsi" w:cstheme="minorHAnsi"/>
          <w:b/>
          <w:color w:val="FF1F64"/>
          <w:sz w:val="28"/>
          <w:szCs w:val="36"/>
          <w:lang w:val="en-GB"/>
        </w:rPr>
      </w:pPr>
      <w:bookmarkStart w:id="1" w:name="_Toc15639167"/>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individuals applying for jobs at our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39168"/>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Contact details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Copies of right to work documentation</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References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Evidence of qualifications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Employment records, including work history, job titles, training records and professional memberships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Information about race, ethnicity, religious beliefs, sexual orientation and political opinions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Information about disability and access requirements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Photographs and 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criminal convictions and offences.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 and the Disclosure and Barring Service in respect of criminal offence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39169"/>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w:t>
      </w:r>
      <w:r>
        <w:rPr>
          <w:rFonts w:asciiTheme="minorHAnsi" w:eastAsia="Times New Roman" w:hAnsiTheme="minorHAnsi" w:cstheme="minorHAnsi"/>
          <w:color w:val="000000"/>
          <w:szCs w:val="20"/>
          <w:lang w:val="en-GB" w:eastAsia="en-GB"/>
        </w:rPr>
        <w:t>o</w:t>
      </w:r>
      <w:r>
        <w:rPr>
          <w:rFonts w:asciiTheme="minorHAnsi" w:hAnsiTheme="minorHAnsi" w:cstheme="minorHAnsi"/>
          <w:lang w:val="en-GB"/>
        </w:rPr>
        <w:t>:</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Enable us to establish relevant experience and qualifications</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Facilitate safe recruitment, as part of our safeguarding obligations towards pupils</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Enable equalities monitoring</w:t>
      </w:r>
    </w:p>
    <w:p>
      <w:pPr>
        <w:pStyle w:val="1bodycopy10pt"/>
        <w:numPr>
          <w:ilvl w:val="0"/>
          <w:numId w:val="31"/>
        </w:numPr>
        <w:spacing w:after="0"/>
        <w:rPr>
          <w:rFonts w:asciiTheme="minorHAnsi" w:hAnsiTheme="minorHAnsi" w:cstheme="minorHAnsi"/>
          <w:lang w:val="en-GB"/>
        </w:rPr>
      </w:pPr>
      <w:r>
        <w:rPr>
          <w:rFonts w:asciiTheme="minorHAnsi" w:eastAsia="Times New Roman" w:hAnsiTheme="minorHAnsi" w:cstheme="minorHAnsi"/>
          <w:color w:val="000000"/>
          <w:szCs w:val="20"/>
          <w:lang w:val="en-GB" w:eastAsia="en-GB"/>
        </w:rPr>
        <w:t>Ensure that appropriate access arrangements can be provided for candidates that require them</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spacing w:after="0"/>
        <w:rPr>
          <w:rFonts w:asciiTheme="minorHAnsi" w:hAnsiTheme="minorHAnsi" w:cstheme="minorHAnsi"/>
          <w:b/>
          <w:color w:val="12263F"/>
          <w:sz w:val="24"/>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 w:name="_Toc15639170"/>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a</w:t>
      </w:r>
      <w:r>
        <w:rPr>
          <w:rFonts w:asciiTheme="minorHAnsi" w:hAnsiTheme="minorHAnsi" w:cstheme="minorHAnsi"/>
          <w:lang w:val="en-GB"/>
        </w:rPr>
        <w:t xml:space="preserve"> above, in accordance with the ‘public task’ basis – we need to process data to fulfil our statutory function as a school as set out here:</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lastRenderedPageBreak/>
        <w:t xml:space="preserve">For the purposes of </w:t>
      </w:r>
      <w:r>
        <w:rPr>
          <w:rFonts w:asciiTheme="minorHAnsi" w:hAnsiTheme="minorHAnsi" w:cstheme="minorHAnsi"/>
          <w:b/>
          <w:lang w:val="en-GB"/>
        </w:rPr>
        <w:t>b, c, d</w:t>
      </w:r>
      <w:r>
        <w:rPr>
          <w:rFonts w:asciiTheme="minorHAnsi" w:hAnsiTheme="minorHAnsi" w:cstheme="minorHAnsi"/>
          <w:lang w:val="en-GB"/>
        </w:rPr>
        <w:t xml:space="preserve"> above, in accordance with the ‘legal obligation’ basis – we need to process data to meet our responsibilities under law as set out here:</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5" w:name="_Toc15639171"/>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6" w:name="_Toc15639172"/>
    </w:p>
    <w:p>
      <w:pPr>
        <w:pStyle w:val="Heading1"/>
        <w:spacing w:before="0" w:after="0"/>
        <w:rPr>
          <w:rFonts w:asciiTheme="minorHAnsi" w:hAnsiTheme="minorHAnsi" w:cstheme="minorHAnsi"/>
        </w:rPr>
      </w:pPr>
      <w:r>
        <w:rPr>
          <w:rFonts w:asciiTheme="minorHAnsi" w:hAnsiTheme="minorHAnsi" w:cstheme="minorHAnsi"/>
        </w:rPr>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during the application process. We may also keep it beyond this if this is necessary. Our record retention schedule sets out how long we keep information about applicants.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39173"/>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rPr>
      </w:pPr>
      <w:r>
        <w:rPr>
          <w:rFonts w:asciiTheme="minorHAnsi" w:hAnsiTheme="minorHAnsi" w:cstheme="minorHAnsi"/>
        </w:rPr>
        <w:t>Suppliers and service providers – to enable them to provide the service we have contracted them for, such as HR and recruitment support</w:t>
      </w:r>
    </w:p>
    <w:p>
      <w:pPr>
        <w:pStyle w:val="4Bulletedcopyblue"/>
        <w:spacing w:after="0"/>
        <w:rPr>
          <w:rFonts w:asciiTheme="minorHAnsi" w:hAnsiTheme="minorHAnsi" w:cstheme="minorHAnsi"/>
        </w:rPr>
      </w:pPr>
      <w:r>
        <w:rPr>
          <w:rFonts w:asciiTheme="minorHAnsi" w:hAnsiTheme="minorHAnsi" w:cstheme="minorHAnsi"/>
        </w:rPr>
        <w:t>Professional advisers and consultants</w:t>
      </w:r>
    </w:p>
    <w:p>
      <w:pPr>
        <w:pStyle w:val="4Bulletedcopyblue"/>
        <w:spacing w:after="0"/>
        <w:rPr>
          <w:rFonts w:asciiTheme="minorHAnsi" w:hAnsiTheme="minorHAnsi" w:cstheme="minorHAnsi"/>
        </w:rPr>
      </w:pPr>
      <w:r>
        <w:rPr>
          <w:rFonts w:asciiTheme="minorHAnsi" w:hAnsiTheme="minorHAnsi" w:cstheme="minorHAnsi"/>
        </w:rPr>
        <w:t>Employment and recruitment agencies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8" w:name="_Toc15639174"/>
    </w:p>
    <w:p>
      <w:pPr>
        <w:pStyle w:val="Heading1"/>
        <w:spacing w:before="0" w:after="0"/>
        <w:rPr>
          <w:rFonts w:asciiTheme="minorHAnsi" w:hAnsiTheme="minorHAnsi" w:cstheme="minorHAnsi"/>
        </w:rPr>
      </w:pPr>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9" w:name="_Toc15639175"/>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639176"/>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spacing w:after="0"/>
        <w:ind w:left="880"/>
        <w:rPr>
          <w:rFonts w:asciiTheme="minorHAnsi" w:hAnsiTheme="minorHAnsi" w:cstheme="minorHAnsi"/>
          <w:szCs w:val="20"/>
          <w:lang w:val="en-GB"/>
        </w:rPr>
      </w:pPr>
      <w:r>
        <w:rPr>
          <w:rFonts w:asciiTheme="minorHAnsi" w:hAnsiTheme="minorHAnsi" w:cstheme="minorHAnsi"/>
          <w:szCs w:val="20"/>
          <w:lang w:val="en-GB"/>
        </w:rPr>
        <w:t>Miss Maria Neary</w:t>
      </w:r>
    </w:p>
    <w:p>
      <w:pPr>
        <w:spacing w:after="0"/>
        <w:ind w:left="880"/>
        <w:rPr>
          <w:rFonts w:asciiTheme="minorHAnsi" w:hAnsiTheme="minorHAnsi" w:cstheme="minorHAnsi"/>
          <w:szCs w:val="20"/>
          <w:lang w:val="en-GB"/>
        </w:rPr>
      </w:pPr>
      <w:r>
        <w:rPr>
          <w:rFonts w:asciiTheme="minorHAnsi" w:hAnsiTheme="minorHAnsi" w:cstheme="minorHAnsi"/>
          <w:szCs w:val="20"/>
          <w:lang w:val="en-GB"/>
        </w:rPr>
        <w:t>Data Protection Officer</w:t>
      </w:r>
    </w:p>
    <w:p>
      <w:pPr>
        <w:spacing w:after="0"/>
        <w:ind w:left="880"/>
        <w:rPr>
          <w:rFonts w:asciiTheme="minorHAnsi" w:hAnsiTheme="minorHAnsi" w:cstheme="minorHAnsi"/>
          <w:szCs w:val="20"/>
          <w:lang w:val="en-GB"/>
        </w:rPr>
      </w:pPr>
      <w:r>
        <w:rPr>
          <w:rFonts w:asciiTheme="minorHAnsi" w:hAnsiTheme="minorHAnsi" w:cstheme="minorHAnsi"/>
          <w:szCs w:val="20"/>
          <w:lang w:val="en-GB"/>
        </w:rPr>
        <w:t xml:space="preserve">Email:  </w:t>
      </w:r>
      <w:hyperlink r:id="rId9" w:history="1">
        <w:r>
          <w:rPr>
            <w:rFonts w:asciiTheme="minorHAnsi" w:hAnsiTheme="minorHAnsi" w:cstheme="minorHAnsi"/>
            <w:color w:val="0072CC"/>
            <w:szCs w:val="20"/>
            <w:u w:val="single"/>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szCs w:val="24"/>
          <w:lang w:val="en-GB"/>
        </w:rPr>
        <w:t>Tel:  01204 333 222</w:t>
      </w:r>
    </w:p>
    <w:p>
      <w:pPr>
        <w:pStyle w:val="4Bulletedcopyblue"/>
        <w:numPr>
          <w:ilvl w:val="0"/>
          <w:numId w:val="0"/>
        </w:numPr>
        <w:spacing w:after="0"/>
        <w:ind w:left="880" w:hanging="17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7" w:right="1077" w:bottom="851" w:left="1077"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9" name="Picture 9"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1.75pt" o:bullet="t">
        <v:imagedata r:id="rId3" o:title="art1EF6"/>
      </v:shape>
    </w:pict>
  </w:numPicBullet>
  <w:numPicBullet w:numPicBulletId="3">
    <w:pict>
      <v:shape id="_x0000_i1029" type="#_x0000_t75" style="width:208.95pt;height:331.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3"/>
  </w:num>
  <w:num w:numId="3">
    <w:abstractNumId w:val="13"/>
  </w:num>
  <w:num w:numId="4">
    <w:abstractNumId w:val="20"/>
  </w:num>
  <w:num w:numId="5">
    <w:abstractNumId w:val="0"/>
  </w:num>
  <w:num w:numId="6">
    <w:abstractNumId w:val="8"/>
  </w:num>
  <w:num w:numId="7">
    <w:abstractNumId w:val="2"/>
  </w:num>
  <w:num w:numId="8">
    <w:abstractNumId w:val="5"/>
  </w:num>
  <w:num w:numId="9">
    <w:abstractNumId w:val="22"/>
  </w:num>
  <w:num w:numId="10">
    <w:abstractNumId w:val="13"/>
  </w:num>
  <w:num w:numId="11">
    <w:abstractNumId w:val="3"/>
  </w:num>
  <w:num w:numId="12">
    <w:abstractNumId w:val="22"/>
  </w:num>
  <w:num w:numId="13">
    <w:abstractNumId w:val="19"/>
  </w:num>
  <w:num w:numId="14">
    <w:abstractNumId w:val="20"/>
  </w:num>
  <w:num w:numId="15">
    <w:abstractNumId w:val="2"/>
  </w:num>
  <w:num w:numId="16">
    <w:abstractNumId w:val="5"/>
  </w:num>
  <w:num w:numId="17">
    <w:abstractNumId w:val="20"/>
  </w:num>
  <w:num w:numId="18">
    <w:abstractNumId w:val="12"/>
  </w:num>
  <w:num w:numId="19">
    <w:abstractNumId w:val="9"/>
  </w:num>
  <w:num w:numId="20">
    <w:abstractNumId w:val="14"/>
  </w:num>
  <w:num w:numId="21">
    <w:abstractNumId w:val="4"/>
  </w:num>
  <w:num w:numId="22">
    <w:abstractNumId w:val="16"/>
  </w:num>
  <w:num w:numId="23">
    <w:abstractNumId w:val="7"/>
  </w:num>
  <w:num w:numId="24">
    <w:abstractNumId w:val="18"/>
  </w:num>
  <w:num w:numId="25">
    <w:abstractNumId w:val="10"/>
  </w:num>
  <w:num w:numId="26">
    <w:abstractNumId w:val="15"/>
  </w:num>
  <w:num w:numId="27">
    <w:abstractNumId w:val="23"/>
  </w:num>
  <w:num w:numId="28">
    <w:abstractNumId w:val="1"/>
  </w:num>
  <w:num w:numId="29">
    <w:abstractNumId w:val="21"/>
  </w:num>
  <w:num w:numId="30">
    <w:abstractNumId w:val="17"/>
  </w:num>
  <w:num w:numId="31">
    <w:abstractNumId w:val="6"/>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35156C-354D-4F4F-80EF-B9E4FC29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42307A2-81FF-4A83-ABD1-F234A003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13</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1441849</vt:i4>
      </vt:variant>
      <vt:variant>
        <vt:i4>59</vt:i4>
      </vt:variant>
      <vt:variant>
        <vt:i4>0</vt:i4>
      </vt:variant>
      <vt:variant>
        <vt:i4>5</vt:i4>
      </vt:variant>
      <vt:variant>
        <vt:lpwstr/>
      </vt:variant>
      <vt:variant>
        <vt:lpwstr>_Toc15639176</vt:lpwstr>
      </vt:variant>
      <vt:variant>
        <vt:i4>1376313</vt:i4>
      </vt:variant>
      <vt:variant>
        <vt:i4>53</vt:i4>
      </vt:variant>
      <vt:variant>
        <vt:i4>0</vt:i4>
      </vt:variant>
      <vt:variant>
        <vt:i4>5</vt:i4>
      </vt:variant>
      <vt:variant>
        <vt:lpwstr/>
      </vt:variant>
      <vt:variant>
        <vt:lpwstr>_Toc15639175</vt:lpwstr>
      </vt:variant>
      <vt:variant>
        <vt:i4>1310777</vt:i4>
      </vt:variant>
      <vt:variant>
        <vt:i4>47</vt:i4>
      </vt:variant>
      <vt:variant>
        <vt:i4>0</vt:i4>
      </vt:variant>
      <vt:variant>
        <vt:i4>5</vt:i4>
      </vt:variant>
      <vt:variant>
        <vt:lpwstr/>
      </vt:variant>
      <vt:variant>
        <vt:lpwstr>_Toc15639174</vt:lpwstr>
      </vt:variant>
      <vt:variant>
        <vt:i4>1245241</vt:i4>
      </vt:variant>
      <vt:variant>
        <vt:i4>41</vt:i4>
      </vt:variant>
      <vt:variant>
        <vt:i4>0</vt:i4>
      </vt:variant>
      <vt:variant>
        <vt:i4>5</vt:i4>
      </vt:variant>
      <vt:variant>
        <vt:lpwstr/>
      </vt:variant>
      <vt:variant>
        <vt:lpwstr>_Toc15639173</vt:lpwstr>
      </vt:variant>
      <vt:variant>
        <vt:i4>1179705</vt:i4>
      </vt:variant>
      <vt:variant>
        <vt:i4>35</vt:i4>
      </vt:variant>
      <vt:variant>
        <vt:i4>0</vt:i4>
      </vt:variant>
      <vt:variant>
        <vt:i4>5</vt:i4>
      </vt:variant>
      <vt:variant>
        <vt:lpwstr/>
      </vt:variant>
      <vt:variant>
        <vt:lpwstr>_Toc15639172</vt:lpwstr>
      </vt:variant>
      <vt:variant>
        <vt:i4>1114169</vt:i4>
      </vt:variant>
      <vt:variant>
        <vt:i4>29</vt:i4>
      </vt:variant>
      <vt:variant>
        <vt:i4>0</vt:i4>
      </vt:variant>
      <vt:variant>
        <vt:i4>5</vt:i4>
      </vt:variant>
      <vt:variant>
        <vt:lpwstr/>
      </vt:variant>
      <vt:variant>
        <vt:lpwstr>_Toc15639171</vt:lpwstr>
      </vt:variant>
      <vt:variant>
        <vt:i4>1048633</vt:i4>
      </vt:variant>
      <vt:variant>
        <vt:i4>23</vt:i4>
      </vt:variant>
      <vt:variant>
        <vt:i4>0</vt:i4>
      </vt:variant>
      <vt:variant>
        <vt:i4>5</vt:i4>
      </vt:variant>
      <vt:variant>
        <vt:lpwstr/>
      </vt:variant>
      <vt:variant>
        <vt:lpwstr>_Toc15639170</vt:lpwstr>
      </vt:variant>
      <vt:variant>
        <vt:i4>1638456</vt:i4>
      </vt:variant>
      <vt:variant>
        <vt:i4>17</vt:i4>
      </vt:variant>
      <vt:variant>
        <vt:i4>0</vt:i4>
      </vt:variant>
      <vt:variant>
        <vt:i4>5</vt:i4>
      </vt:variant>
      <vt:variant>
        <vt:lpwstr/>
      </vt:variant>
      <vt:variant>
        <vt:lpwstr>_Toc15639169</vt:lpwstr>
      </vt:variant>
      <vt:variant>
        <vt:i4>1572920</vt:i4>
      </vt:variant>
      <vt:variant>
        <vt:i4>11</vt:i4>
      </vt:variant>
      <vt:variant>
        <vt:i4>0</vt:i4>
      </vt:variant>
      <vt:variant>
        <vt:i4>5</vt:i4>
      </vt:variant>
      <vt:variant>
        <vt:lpwstr/>
      </vt:variant>
      <vt:variant>
        <vt:lpwstr>_Toc15639168</vt:lpwstr>
      </vt:variant>
      <vt:variant>
        <vt:i4>1507384</vt:i4>
      </vt:variant>
      <vt:variant>
        <vt:i4>5</vt:i4>
      </vt:variant>
      <vt:variant>
        <vt:i4>0</vt:i4>
      </vt:variant>
      <vt:variant>
        <vt:i4>5</vt:i4>
      </vt:variant>
      <vt:variant>
        <vt:lpwstr/>
      </vt:variant>
      <vt:variant>
        <vt:lpwstr>_Toc15639167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5</cp:revision>
  <cp:lastPrinted>2019-10-18T11:10:00Z</cp:lastPrinted>
  <dcterms:created xsi:type="dcterms:W3CDTF">2019-09-06T10:48:00Z</dcterms:created>
  <dcterms:modified xsi:type="dcterms:W3CDTF">2019-10-18T11:10:00Z</dcterms:modified>
</cp:coreProperties>
</file>