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990"/>
        <w:tblW w:w="9521" w:type="dxa"/>
        <w:tblLook w:val="04A0" w:firstRow="1" w:lastRow="0" w:firstColumn="1" w:lastColumn="0" w:noHBand="0" w:noVBand="1"/>
      </w:tblPr>
      <w:tblGrid>
        <w:gridCol w:w="4281"/>
        <w:gridCol w:w="5240"/>
      </w:tblGrid>
      <w:tr w:rsidR="00E9400F" w:rsidRPr="000562CD" w14:paraId="56AC70CE" w14:textId="77777777" w:rsidTr="00E9400F">
        <w:trPr>
          <w:trHeight w:val="420"/>
        </w:trPr>
        <w:tc>
          <w:tcPr>
            <w:tcW w:w="4281" w:type="dxa"/>
          </w:tcPr>
          <w:p w14:paraId="15008E4A" w14:textId="77777777" w:rsidR="00914EA7" w:rsidRPr="00E9400F" w:rsidRDefault="00914EA7" w:rsidP="00E9400F">
            <w:pPr>
              <w:rPr>
                <w:rFonts w:cstheme="minorHAnsi"/>
                <w:szCs w:val="18"/>
              </w:rPr>
            </w:pPr>
            <w:r w:rsidRPr="00E9400F">
              <w:rPr>
                <w:rFonts w:cstheme="minorHAnsi"/>
                <w:szCs w:val="18"/>
              </w:rPr>
              <w:t>Title of the Policy/Procedure</w:t>
            </w:r>
          </w:p>
        </w:tc>
        <w:tc>
          <w:tcPr>
            <w:tcW w:w="5240" w:type="dxa"/>
          </w:tcPr>
          <w:p w14:paraId="515F78DC" w14:textId="77777777" w:rsidR="00914EA7" w:rsidRPr="00E9400F" w:rsidRDefault="00914EA7" w:rsidP="00E9400F">
            <w:pPr>
              <w:rPr>
                <w:rFonts w:cstheme="minorHAnsi"/>
                <w:szCs w:val="18"/>
              </w:rPr>
            </w:pPr>
            <w:r w:rsidRPr="00E9400F">
              <w:rPr>
                <w:rFonts w:cstheme="minorHAnsi"/>
                <w:szCs w:val="18"/>
              </w:rPr>
              <w:t>Sex and Relationships Education Policy (Essa Academy)</w:t>
            </w:r>
          </w:p>
        </w:tc>
      </w:tr>
      <w:tr w:rsidR="00E9400F" w:rsidRPr="000562CD" w14:paraId="3FEA1778" w14:textId="77777777" w:rsidTr="00E9400F">
        <w:trPr>
          <w:trHeight w:val="561"/>
        </w:trPr>
        <w:tc>
          <w:tcPr>
            <w:tcW w:w="4281" w:type="dxa"/>
          </w:tcPr>
          <w:p w14:paraId="3070635B" w14:textId="77777777" w:rsidR="00914EA7" w:rsidRPr="00E9400F" w:rsidRDefault="00914EA7" w:rsidP="00E9400F">
            <w:pPr>
              <w:rPr>
                <w:rFonts w:cstheme="minorHAnsi"/>
                <w:szCs w:val="18"/>
              </w:rPr>
            </w:pPr>
            <w:r w:rsidRPr="00E9400F">
              <w:rPr>
                <w:rFonts w:cstheme="minorHAnsi"/>
                <w:szCs w:val="18"/>
              </w:rPr>
              <w:t>Summary</w:t>
            </w:r>
          </w:p>
        </w:tc>
        <w:tc>
          <w:tcPr>
            <w:tcW w:w="5240" w:type="dxa"/>
          </w:tcPr>
          <w:p w14:paraId="62A06FB3" w14:textId="77777777" w:rsidR="00914EA7" w:rsidRPr="00E9400F" w:rsidRDefault="00914EA7" w:rsidP="00E9400F">
            <w:pPr>
              <w:pStyle w:val="HD6Level2"/>
              <w:numPr>
                <w:ilvl w:val="0"/>
                <w:numId w:val="0"/>
              </w:numPr>
              <w:spacing w:line="240" w:lineRule="auto"/>
              <w:rPr>
                <w:rFonts w:asciiTheme="minorHAnsi" w:hAnsiTheme="minorHAnsi" w:cstheme="minorHAnsi"/>
                <w:szCs w:val="18"/>
              </w:rPr>
            </w:pPr>
            <w:r w:rsidRPr="00E9400F">
              <w:rPr>
                <w:rFonts w:asciiTheme="minorHAnsi" w:hAnsiTheme="minorHAnsi" w:cstheme="minorHAnsi"/>
                <w:szCs w:val="18"/>
              </w:rPr>
              <w:t>A policy outlining the procedures of Health and Relationships that is taught within the school.</w:t>
            </w:r>
          </w:p>
        </w:tc>
      </w:tr>
      <w:tr w:rsidR="00E9400F" w:rsidRPr="000562CD" w14:paraId="40855ACF" w14:textId="77777777" w:rsidTr="00E9400F">
        <w:trPr>
          <w:trHeight w:val="366"/>
        </w:trPr>
        <w:tc>
          <w:tcPr>
            <w:tcW w:w="4281" w:type="dxa"/>
          </w:tcPr>
          <w:p w14:paraId="12933096" w14:textId="77777777" w:rsidR="00914EA7" w:rsidRPr="00E9400F" w:rsidRDefault="00914EA7" w:rsidP="00E9400F">
            <w:pPr>
              <w:rPr>
                <w:rFonts w:cstheme="minorHAnsi"/>
                <w:szCs w:val="18"/>
              </w:rPr>
            </w:pPr>
            <w:r w:rsidRPr="00E9400F">
              <w:rPr>
                <w:rFonts w:cstheme="minorHAnsi"/>
                <w:szCs w:val="18"/>
              </w:rPr>
              <w:t>Legal/ Statutory Requirement</w:t>
            </w:r>
          </w:p>
        </w:tc>
        <w:tc>
          <w:tcPr>
            <w:tcW w:w="5240" w:type="dxa"/>
          </w:tcPr>
          <w:p w14:paraId="33BBA3BD" w14:textId="77777777" w:rsidR="00914EA7" w:rsidRPr="00E9400F" w:rsidRDefault="00914EA7" w:rsidP="00E9400F">
            <w:pPr>
              <w:pStyle w:val="NoSpacing"/>
              <w:rPr>
                <w:rFonts w:asciiTheme="minorHAnsi" w:hAnsiTheme="minorHAnsi" w:cstheme="minorHAnsi"/>
                <w:szCs w:val="18"/>
                <w:lang w:eastAsia="en-GB"/>
              </w:rPr>
            </w:pPr>
            <w:r w:rsidRPr="00E9400F">
              <w:rPr>
                <w:rFonts w:asciiTheme="minorHAnsi" w:hAnsiTheme="minorHAnsi" w:cstheme="minorHAnsi"/>
                <w:szCs w:val="18"/>
                <w:lang w:eastAsia="en-GB"/>
              </w:rPr>
              <w:t>Both</w:t>
            </w:r>
          </w:p>
        </w:tc>
      </w:tr>
      <w:tr w:rsidR="00E9400F" w:rsidRPr="000562CD" w14:paraId="526FD594" w14:textId="77777777" w:rsidTr="00E9400F">
        <w:trPr>
          <w:trHeight w:val="420"/>
        </w:trPr>
        <w:tc>
          <w:tcPr>
            <w:tcW w:w="4281" w:type="dxa"/>
          </w:tcPr>
          <w:p w14:paraId="56F9862C" w14:textId="77777777" w:rsidR="00914EA7" w:rsidRPr="00E9400F" w:rsidRDefault="00914EA7" w:rsidP="00E9400F">
            <w:pPr>
              <w:rPr>
                <w:rFonts w:cstheme="minorHAnsi"/>
                <w:szCs w:val="18"/>
              </w:rPr>
            </w:pPr>
            <w:r w:rsidRPr="00E9400F">
              <w:rPr>
                <w:rFonts w:cstheme="minorHAnsi"/>
                <w:szCs w:val="18"/>
              </w:rPr>
              <w:t>Type of Policy/ Procedure</w:t>
            </w:r>
          </w:p>
        </w:tc>
        <w:tc>
          <w:tcPr>
            <w:tcW w:w="5240" w:type="dxa"/>
          </w:tcPr>
          <w:p w14:paraId="3D9D310F" w14:textId="77777777" w:rsidR="00914EA7" w:rsidRPr="00E9400F" w:rsidRDefault="00914EA7" w:rsidP="00E9400F">
            <w:pPr>
              <w:pStyle w:val="NoSpacing"/>
              <w:rPr>
                <w:rFonts w:asciiTheme="minorHAnsi" w:hAnsiTheme="minorHAnsi" w:cstheme="minorHAnsi"/>
                <w:szCs w:val="18"/>
              </w:rPr>
            </w:pPr>
            <w:r w:rsidRPr="00E9400F">
              <w:rPr>
                <w:rFonts w:asciiTheme="minorHAnsi" w:hAnsiTheme="minorHAnsi" w:cstheme="minorHAnsi"/>
                <w:szCs w:val="18"/>
              </w:rPr>
              <w:t>Bespoke to the Academy</w:t>
            </w:r>
          </w:p>
        </w:tc>
      </w:tr>
      <w:tr w:rsidR="00E9400F" w:rsidRPr="000562CD" w14:paraId="45CAADD4" w14:textId="77777777" w:rsidTr="00E9400F">
        <w:trPr>
          <w:trHeight w:val="420"/>
        </w:trPr>
        <w:tc>
          <w:tcPr>
            <w:tcW w:w="4281" w:type="dxa"/>
          </w:tcPr>
          <w:p w14:paraId="27617365" w14:textId="77777777" w:rsidR="00914EA7" w:rsidRPr="00E9400F" w:rsidRDefault="00914EA7" w:rsidP="00E9400F">
            <w:pPr>
              <w:rPr>
                <w:rFonts w:cstheme="minorHAnsi"/>
                <w:szCs w:val="18"/>
              </w:rPr>
            </w:pPr>
            <w:r w:rsidRPr="00E9400F">
              <w:rPr>
                <w:rFonts w:cstheme="minorHAnsi"/>
                <w:szCs w:val="18"/>
              </w:rPr>
              <w:t>Policy/Procedure applies to</w:t>
            </w:r>
          </w:p>
        </w:tc>
        <w:tc>
          <w:tcPr>
            <w:tcW w:w="5240" w:type="dxa"/>
          </w:tcPr>
          <w:p w14:paraId="6094C15B" w14:textId="77777777" w:rsidR="00914EA7" w:rsidRPr="00E9400F" w:rsidRDefault="00914EA7" w:rsidP="00E9400F">
            <w:pPr>
              <w:rPr>
                <w:rFonts w:cstheme="minorHAnsi"/>
                <w:szCs w:val="18"/>
              </w:rPr>
            </w:pPr>
            <w:r w:rsidRPr="00E9400F">
              <w:rPr>
                <w:rFonts w:cstheme="minorHAnsi"/>
                <w:szCs w:val="18"/>
              </w:rPr>
              <w:t>All staff and parents</w:t>
            </w:r>
          </w:p>
        </w:tc>
      </w:tr>
      <w:tr w:rsidR="00E9400F" w:rsidRPr="000562CD" w14:paraId="093B4308" w14:textId="77777777" w:rsidTr="00E9400F">
        <w:trPr>
          <w:trHeight w:val="295"/>
        </w:trPr>
        <w:tc>
          <w:tcPr>
            <w:tcW w:w="4281" w:type="dxa"/>
          </w:tcPr>
          <w:p w14:paraId="0B7B7BD4" w14:textId="77777777" w:rsidR="00914EA7" w:rsidRPr="00E9400F" w:rsidRDefault="00914EA7" w:rsidP="00E9400F">
            <w:pPr>
              <w:rPr>
                <w:rFonts w:cstheme="minorHAnsi"/>
                <w:szCs w:val="18"/>
              </w:rPr>
            </w:pPr>
            <w:r w:rsidRPr="00E9400F">
              <w:rPr>
                <w:rFonts w:cstheme="minorHAnsi"/>
                <w:szCs w:val="18"/>
              </w:rPr>
              <w:t>Requirement for consultation</w:t>
            </w:r>
          </w:p>
        </w:tc>
        <w:tc>
          <w:tcPr>
            <w:tcW w:w="5240" w:type="dxa"/>
          </w:tcPr>
          <w:p w14:paraId="1B4A3761" w14:textId="77777777" w:rsidR="00914EA7" w:rsidRPr="00E9400F" w:rsidRDefault="00914EA7" w:rsidP="00E9400F">
            <w:pPr>
              <w:rPr>
                <w:rFonts w:cstheme="minorHAnsi"/>
                <w:szCs w:val="18"/>
              </w:rPr>
            </w:pPr>
            <w:r w:rsidRPr="00E9400F">
              <w:rPr>
                <w:rFonts w:cstheme="minorHAnsi"/>
                <w:szCs w:val="18"/>
              </w:rPr>
              <w:t xml:space="preserve"> September 2019</w:t>
            </w:r>
          </w:p>
        </w:tc>
      </w:tr>
      <w:tr w:rsidR="00E9400F" w:rsidRPr="000562CD" w14:paraId="39B498CB" w14:textId="77777777" w:rsidTr="00E9400F">
        <w:trPr>
          <w:trHeight w:val="224"/>
        </w:trPr>
        <w:tc>
          <w:tcPr>
            <w:tcW w:w="4281" w:type="dxa"/>
          </w:tcPr>
          <w:p w14:paraId="418745A0" w14:textId="77777777" w:rsidR="00914EA7" w:rsidRPr="00E9400F" w:rsidRDefault="00914EA7" w:rsidP="00E9400F">
            <w:pPr>
              <w:rPr>
                <w:rFonts w:cstheme="minorHAnsi"/>
                <w:szCs w:val="18"/>
              </w:rPr>
            </w:pPr>
            <w:r w:rsidRPr="00E9400F">
              <w:rPr>
                <w:rFonts w:cstheme="minorHAnsi"/>
                <w:szCs w:val="18"/>
              </w:rPr>
              <w:t>Decisions to be made / recommendation on options</w:t>
            </w:r>
          </w:p>
        </w:tc>
        <w:tc>
          <w:tcPr>
            <w:tcW w:w="5240" w:type="dxa"/>
          </w:tcPr>
          <w:p w14:paraId="7D86DC0B" w14:textId="77777777" w:rsidR="00914EA7" w:rsidRPr="00E9400F" w:rsidRDefault="00914EA7" w:rsidP="00E9400F">
            <w:pPr>
              <w:pStyle w:val="NoSpacing"/>
              <w:rPr>
                <w:rFonts w:asciiTheme="minorHAnsi" w:hAnsiTheme="minorHAnsi" w:cstheme="minorHAnsi"/>
                <w:szCs w:val="18"/>
              </w:rPr>
            </w:pPr>
          </w:p>
        </w:tc>
      </w:tr>
      <w:tr w:rsidR="00E9400F" w:rsidRPr="000562CD" w14:paraId="56088815" w14:textId="77777777" w:rsidTr="00E9400F">
        <w:trPr>
          <w:trHeight w:val="1085"/>
        </w:trPr>
        <w:tc>
          <w:tcPr>
            <w:tcW w:w="4281" w:type="dxa"/>
          </w:tcPr>
          <w:p w14:paraId="605674E4" w14:textId="77777777" w:rsidR="00914EA7" w:rsidRPr="00E9400F" w:rsidRDefault="00914EA7" w:rsidP="00E9400F">
            <w:pPr>
              <w:rPr>
                <w:rFonts w:cstheme="minorHAnsi"/>
                <w:szCs w:val="18"/>
              </w:rPr>
            </w:pPr>
            <w:r w:rsidRPr="00E9400F">
              <w:rPr>
                <w:rFonts w:cstheme="minorHAnsi"/>
                <w:szCs w:val="18"/>
              </w:rPr>
              <w:t>Responsibilities</w:t>
            </w:r>
          </w:p>
          <w:p w14:paraId="6FCF442A" w14:textId="77777777" w:rsidR="00914EA7" w:rsidRPr="00E9400F" w:rsidRDefault="00914EA7" w:rsidP="00E9400F">
            <w:pPr>
              <w:rPr>
                <w:rFonts w:cstheme="minorHAnsi"/>
                <w:szCs w:val="18"/>
              </w:rPr>
            </w:pPr>
            <w:r w:rsidRPr="00E9400F">
              <w:rPr>
                <w:rFonts w:cstheme="minorHAnsi"/>
                <w:szCs w:val="18"/>
              </w:rPr>
              <w:t xml:space="preserve">Policy/Procedure to be </w:t>
            </w:r>
            <w:r w:rsidRPr="00E9400F">
              <w:rPr>
                <w:rFonts w:cstheme="minorHAnsi"/>
                <w:szCs w:val="18"/>
                <w:u w:val="single"/>
              </w:rPr>
              <w:t>approved</w:t>
            </w:r>
            <w:r w:rsidRPr="00E9400F">
              <w:rPr>
                <w:rFonts w:cstheme="minorHAnsi"/>
                <w:szCs w:val="18"/>
              </w:rPr>
              <w:t xml:space="preserve"> by</w:t>
            </w:r>
          </w:p>
        </w:tc>
        <w:tc>
          <w:tcPr>
            <w:tcW w:w="5240" w:type="dxa"/>
          </w:tcPr>
          <w:p w14:paraId="7D76EA54" w14:textId="77777777" w:rsidR="00914EA7" w:rsidRPr="00E9400F" w:rsidRDefault="00914EA7" w:rsidP="00E9400F">
            <w:pPr>
              <w:rPr>
                <w:rFonts w:cstheme="minorHAnsi"/>
                <w:szCs w:val="18"/>
              </w:rPr>
            </w:pPr>
            <w:r w:rsidRPr="00E9400F">
              <w:rPr>
                <w:rFonts w:cstheme="minorHAnsi"/>
                <w:szCs w:val="18"/>
              </w:rPr>
              <w:t>Governors</w:t>
            </w:r>
          </w:p>
        </w:tc>
      </w:tr>
      <w:tr w:rsidR="00E9400F" w:rsidRPr="000562CD" w14:paraId="499C9134" w14:textId="77777777" w:rsidTr="00E9400F">
        <w:trPr>
          <w:trHeight w:val="1085"/>
        </w:trPr>
        <w:tc>
          <w:tcPr>
            <w:tcW w:w="4281" w:type="dxa"/>
          </w:tcPr>
          <w:p w14:paraId="2059794E" w14:textId="77777777" w:rsidR="00914EA7" w:rsidRPr="00E9400F" w:rsidRDefault="00914EA7" w:rsidP="00E9400F">
            <w:pPr>
              <w:rPr>
                <w:rFonts w:cstheme="minorHAnsi"/>
                <w:szCs w:val="18"/>
              </w:rPr>
            </w:pPr>
            <w:r w:rsidRPr="00E9400F">
              <w:rPr>
                <w:rFonts w:cstheme="minorHAnsi"/>
                <w:szCs w:val="18"/>
              </w:rPr>
              <w:t>Responsibilities</w:t>
            </w:r>
          </w:p>
          <w:p w14:paraId="238F597D" w14:textId="77777777" w:rsidR="00914EA7" w:rsidRPr="00E9400F" w:rsidRDefault="00914EA7" w:rsidP="00E9400F">
            <w:pPr>
              <w:rPr>
                <w:rFonts w:cstheme="minorHAnsi"/>
                <w:szCs w:val="18"/>
              </w:rPr>
            </w:pPr>
            <w:r w:rsidRPr="00E9400F">
              <w:rPr>
                <w:rFonts w:cstheme="minorHAnsi"/>
                <w:szCs w:val="18"/>
              </w:rPr>
              <w:t xml:space="preserve">Policy/Procedure to be </w:t>
            </w:r>
            <w:r w:rsidRPr="00E9400F">
              <w:rPr>
                <w:rFonts w:cstheme="minorHAnsi"/>
                <w:szCs w:val="18"/>
                <w:u w:val="single"/>
              </w:rPr>
              <w:t xml:space="preserve">adopted </w:t>
            </w:r>
            <w:r w:rsidRPr="00E9400F">
              <w:rPr>
                <w:rFonts w:cstheme="minorHAnsi"/>
                <w:szCs w:val="18"/>
              </w:rPr>
              <w:t>by</w:t>
            </w:r>
          </w:p>
        </w:tc>
        <w:tc>
          <w:tcPr>
            <w:tcW w:w="5240" w:type="dxa"/>
          </w:tcPr>
          <w:p w14:paraId="4D68D412" w14:textId="77777777" w:rsidR="00914EA7" w:rsidRPr="00E9400F" w:rsidRDefault="00914EA7" w:rsidP="00E9400F">
            <w:pPr>
              <w:rPr>
                <w:rFonts w:cstheme="minorHAnsi"/>
                <w:szCs w:val="18"/>
              </w:rPr>
            </w:pPr>
            <w:r w:rsidRPr="00E9400F">
              <w:rPr>
                <w:rFonts w:cstheme="minorHAnsi"/>
                <w:szCs w:val="18"/>
              </w:rPr>
              <w:t>L Gallagher</w:t>
            </w:r>
          </w:p>
        </w:tc>
      </w:tr>
      <w:tr w:rsidR="00E9400F" w:rsidRPr="000562CD" w14:paraId="474247BA" w14:textId="77777777" w:rsidTr="00E9400F">
        <w:trPr>
          <w:trHeight w:val="420"/>
        </w:trPr>
        <w:tc>
          <w:tcPr>
            <w:tcW w:w="4281" w:type="dxa"/>
          </w:tcPr>
          <w:p w14:paraId="167B497E" w14:textId="77777777" w:rsidR="00914EA7" w:rsidRPr="00E9400F" w:rsidRDefault="00914EA7" w:rsidP="00E9400F">
            <w:pPr>
              <w:rPr>
                <w:rFonts w:cstheme="minorHAnsi"/>
                <w:szCs w:val="18"/>
              </w:rPr>
            </w:pPr>
            <w:r w:rsidRPr="00E9400F">
              <w:rPr>
                <w:rFonts w:cstheme="minorHAnsi"/>
                <w:szCs w:val="18"/>
              </w:rPr>
              <w:t>Name of the author</w:t>
            </w:r>
          </w:p>
        </w:tc>
        <w:tc>
          <w:tcPr>
            <w:tcW w:w="5240" w:type="dxa"/>
          </w:tcPr>
          <w:p w14:paraId="12BF12D6" w14:textId="77777777" w:rsidR="00914EA7" w:rsidRPr="00E9400F" w:rsidRDefault="00914EA7" w:rsidP="00E9400F">
            <w:pPr>
              <w:rPr>
                <w:rFonts w:cstheme="minorHAnsi"/>
                <w:szCs w:val="18"/>
              </w:rPr>
            </w:pPr>
            <w:r w:rsidRPr="00E9400F">
              <w:rPr>
                <w:rFonts w:cstheme="minorHAnsi"/>
                <w:szCs w:val="18"/>
              </w:rPr>
              <w:t>L Gallagher</w:t>
            </w:r>
          </w:p>
        </w:tc>
      </w:tr>
      <w:tr w:rsidR="00E9400F" w:rsidRPr="000562CD" w14:paraId="29B5336B" w14:textId="77777777" w:rsidTr="00E9400F">
        <w:trPr>
          <w:trHeight w:val="420"/>
        </w:trPr>
        <w:tc>
          <w:tcPr>
            <w:tcW w:w="4281" w:type="dxa"/>
          </w:tcPr>
          <w:p w14:paraId="54C675F2" w14:textId="77777777" w:rsidR="00914EA7" w:rsidRPr="00E9400F" w:rsidRDefault="00914EA7" w:rsidP="00E9400F">
            <w:pPr>
              <w:rPr>
                <w:rFonts w:cstheme="minorHAnsi"/>
                <w:szCs w:val="18"/>
              </w:rPr>
            </w:pPr>
            <w:r w:rsidRPr="00E9400F">
              <w:rPr>
                <w:rFonts w:cstheme="minorHAnsi"/>
                <w:szCs w:val="18"/>
              </w:rPr>
              <w:t>Date written</w:t>
            </w:r>
          </w:p>
        </w:tc>
        <w:tc>
          <w:tcPr>
            <w:tcW w:w="5240" w:type="dxa"/>
          </w:tcPr>
          <w:p w14:paraId="5CA7BAC6" w14:textId="77777777" w:rsidR="00914EA7" w:rsidRPr="00E9400F" w:rsidRDefault="00BB7ADF" w:rsidP="00E9400F">
            <w:pPr>
              <w:rPr>
                <w:rFonts w:cstheme="minorHAnsi"/>
                <w:szCs w:val="18"/>
              </w:rPr>
            </w:pPr>
            <w:r>
              <w:rPr>
                <w:rFonts w:cstheme="minorHAnsi"/>
                <w:szCs w:val="18"/>
              </w:rPr>
              <w:t>July 2019</w:t>
            </w:r>
          </w:p>
        </w:tc>
      </w:tr>
      <w:tr w:rsidR="00E9400F" w:rsidRPr="000562CD" w14:paraId="35A73545" w14:textId="77777777" w:rsidTr="00E9400F">
        <w:trPr>
          <w:trHeight w:val="402"/>
        </w:trPr>
        <w:tc>
          <w:tcPr>
            <w:tcW w:w="4281" w:type="dxa"/>
          </w:tcPr>
          <w:p w14:paraId="27826285" w14:textId="77777777" w:rsidR="00914EA7" w:rsidRPr="00E9400F" w:rsidRDefault="00914EA7" w:rsidP="00E9400F">
            <w:pPr>
              <w:rPr>
                <w:rFonts w:cstheme="minorHAnsi"/>
                <w:szCs w:val="18"/>
              </w:rPr>
            </w:pPr>
            <w:r w:rsidRPr="00E9400F">
              <w:rPr>
                <w:rFonts w:cstheme="minorHAnsi"/>
                <w:szCs w:val="18"/>
              </w:rPr>
              <w:t>Date for Review</w:t>
            </w:r>
          </w:p>
        </w:tc>
        <w:tc>
          <w:tcPr>
            <w:tcW w:w="5240" w:type="dxa"/>
          </w:tcPr>
          <w:p w14:paraId="500A4934" w14:textId="77777777" w:rsidR="00914EA7" w:rsidRPr="00E9400F" w:rsidRDefault="00914EA7" w:rsidP="00E9400F">
            <w:pPr>
              <w:pStyle w:val="NoSpacing"/>
              <w:rPr>
                <w:rFonts w:asciiTheme="minorHAnsi" w:hAnsiTheme="minorHAnsi" w:cstheme="minorHAnsi"/>
                <w:szCs w:val="18"/>
              </w:rPr>
            </w:pPr>
            <w:r w:rsidRPr="00E9400F">
              <w:rPr>
                <w:rFonts w:asciiTheme="minorHAnsi" w:hAnsiTheme="minorHAnsi" w:cstheme="minorHAnsi"/>
                <w:szCs w:val="18"/>
              </w:rPr>
              <w:t>September 20</w:t>
            </w:r>
            <w:r w:rsidR="00750035">
              <w:rPr>
                <w:rFonts w:asciiTheme="minorHAnsi" w:hAnsiTheme="minorHAnsi" w:cstheme="minorHAnsi"/>
                <w:szCs w:val="18"/>
              </w:rPr>
              <w:t>20</w:t>
            </w:r>
          </w:p>
        </w:tc>
      </w:tr>
      <w:tr w:rsidR="00E9400F" w:rsidRPr="000562CD" w14:paraId="2014637B" w14:textId="77777777" w:rsidTr="00E9400F">
        <w:trPr>
          <w:trHeight w:val="384"/>
        </w:trPr>
        <w:tc>
          <w:tcPr>
            <w:tcW w:w="4281" w:type="dxa"/>
          </w:tcPr>
          <w:p w14:paraId="6AB368B0" w14:textId="77777777" w:rsidR="00914EA7" w:rsidRPr="00E9400F" w:rsidRDefault="00914EA7" w:rsidP="00E9400F">
            <w:pPr>
              <w:rPr>
                <w:rFonts w:cstheme="minorHAnsi"/>
                <w:szCs w:val="18"/>
              </w:rPr>
            </w:pPr>
            <w:r w:rsidRPr="00E9400F">
              <w:rPr>
                <w:rFonts w:cstheme="minorHAnsi"/>
                <w:szCs w:val="18"/>
              </w:rPr>
              <w:t>Route for subsequent amendments</w:t>
            </w:r>
          </w:p>
        </w:tc>
        <w:tc>
          <w:tcPr>
            <w:tcW w:w="5240" w:type="dxa"/>
          </w:tcPr>
          <w:p w14:paraId="7FC412DB" w14:textId="77777777" w:rsidR="00914EA7" w:rsidRPr="00E9400F" w:rsidRDefault="00E9400F" w:rsidP="00E9400F">
            <w:pPr>
              <w:pStyle w:val="NoSpacing"/>
              <w:rPr>
                <w:rFonts w:asciiTheme="minorHAnsi" w:hAnsiTheme="minorHAnsi" w:cstheme="minorHAnsi"/>
                <w:szCs w:val="18"/>
              </w:rPr>
            </w:pPr>
            <w:r w:rsidRPr="00E9400F">
              <w:rPr>
                <w:rFonts w:asciiTheme="minorHAnsi" w:hAnsiTheme="minorHAnsi" w:cstheme="minorHAnsi"/>
                <w:szCs w:val="18"/>
              </w:rPr>
              <w:t>Statutory guidance changes</w:t>
            </w:r>
          </w:p>
        </w:tc>
      </w:tr>
      <w:tr w:rsidR="00E9400F" w:rsidRPr="000562CD" w14:paraId="543D7713" w14:textId="77777777" w:rsidTr="00E9400F">
        <w:trPr>
          <w:trHeight w:val="639"/>
        </w:trPr>
        <w:tc>
          <w:tcPr>
            <w:tcW w:w="4281" w:type="dxa"/>
          </w:tcPr>
          <w:p w14:paraId="49392C57" w14:textId="77777777" w:rsidR="00914EA7" w:rsidRPr="00E9400F" w:rsidRDefault="00914EA7" w:rsidP="00E9400F">
            <w:pPr>
              <w:rPr>
                <w:rFonts w:cstheme="minorHAnsi"/>
                <w:szCs w:val="18"/>
              </w:rPr>
            </w:pPr>
            <w:r w:rsidRPr="00E9400F">
              <w:rPr>
                <w:rFonts w:cstheme="minorHAnsi"/>
                <w:szCs w:val="18"/>
              </w:rPr>
              <w:t>Policy/Procedure to be published on the trust’s and/or academies’’ website(s) or otherwise made available</w:t>
            </w:r>
          </w:p>
        </w:tc>
        <w:tc>
          <w:tcPr>
            <w:tcW w:w="5240" w:type="dxa"/>
          </w:tcPr>
          <w:p w14:paraId="3166EA76" w14:textId="77777777" w:rsidR="00914EA7" w:rsidRPr="00E9400F" w:rsidRDefault="00914EA7" w:rsidP="00E9400F">
            <w:pPr>
              <w:pStyle w:val="NoSpacing"/>
              <w:rPr>
                <w:rFonts w:asciiTheme="minorHAnsi" w:hAnsiTheme="minorHAnsi" w:cstheme="minorHAnsi"/>
                <w:szCs w:val="18"/>
              </w:rPr>
            </w:pPr>
            <w:r w:rsidRPr="00E9400F">
              <w:rPr>
                <w:rFonts w:asciiTheme="minorHAnsi" w:hAnsiTheme="minorHAnsi" w:cstheme="minorHAnsi"/>
                <w:szCs w:val="18"/>
              </w:rPr>
              <w:t>Yes</w:t>
            </w:r>
          </w:p>
        </w:tc>
      </w:tr>
      <w:tr w:rsidR="00E9400F" w:rsidRPr="000562CD" w14:paraId="3485D94B" w14:textId="77777777" w:rsidTr="00E9400F">
        <w:trPr>
          <w:trHeight w:val="808"/>
        </w:trPr>
        <w:tc>
          <w:tcPr>
            <w:tcW w:w="4281" w:type="dxa"/>
          </w:tcPr>
          <w:p w14:paraId="550DF54F" w14:textId="77777777" w:rsidR="00914EA7" w:rsidRPr="00E9400F" w:rsidRDefault="00914EA7" w:rsidP="00E9400F">
            <w:pPr>
              <w:rPr>
                <w:rFonts w:cstheme="minorHAnsi"/>
                <w:b/>
                <w:szCs w:val="18"/>
              </w:rPr>
            </w:pPr>
            <w:r w:rsidRPr="00E9400F">
              <w:rPr>
                <w:rFonts w:cstheme="minorHAnsi"/>
                <w:b/>
                <w:szCs w:val="18"/>
              </w:rPr>
              <w:t xml:space="preserve">Recommendation </w:t>
            </w:r>
          </w:p>
        </w:tc>
        <w:tc>
          <w:tcPr>
            <w:tcW w:w="5240" w:type="dxa"/>
          </w:tcPr>
          <w:p w14:paraId="1388B6A3" w14:textId="77777777" w:rsidR="00914EA7" w:rsidRPr="00E9400F" w:rsidRDefault="00914EA7" w:rsidP="00E9400F">
            <w:pPr>
              <w:pStyle w:val="NoSpacing"/>
              <w:rPr>
                <w:rFonts w:asciiTheme="minorHAnsi" w:hAnsiTheme="minorHAnsi" w:cstheme="minorHAnsi"/>
                <w:szCs w:val="18"/>
              </w:rPr>
            </w:pPr>
            <w:r w:rsidRPr="00E9400F">
              <w:rPr>
                <w:rFonts w:asciiTheme="minorHAnsi" w:hAnsiTheme="minorHAnsi" w:cstheme="minorHAnsi"/>
                <w:szCs w:val="18"/>
              </w:rPr>
              <w:t>It is recommended that:</w:t>
            </w:r>
          </w:p>
          <w:p w14:paraId="7ED34402" w14:textId="77777777" w:rsidR="00914EA7" w:rsidRPr="00E9400F" w:rsidRDefault="00914EA7" w:rsidP="00E9400F">
            <w:pPr>
              <w:pStyle w:val="NoSpacing"/>
              <w:numPr>
                <w:ilvl w:val="0"/>
                <w:numId w:val="1"/>
              </w:numPr>
              <w:rPr>
                <w:rFonts w:asciiTheme="minorHAnsi" w:hAnsiTheme="minorHAnsi" w:cstheme="minorHAnsi"/>
                <w:szCs w:val="18"/>
              </w:rPr>
            </w:pPr>
            <w:r w:rsidRPr="00E9400F">
              <w:rPr>
                <w:rFonts w:asciiTheme="minorHAnsi" w:hAnsiTheme="minorHAnsi" w:cstheme="minorHAnsi"/>
                <w:szCs w:val="18"/>
              </w:rPr>
              <w:t>The board approves the policy for adoption by each LGB</w:t>
            </w:r>
          </w:p>
          <w:p w14:paraId="09E4F4CB" w14:textId="77777777" w:rsidR="00914EA7" w:rsidRPr="00E9400F" w:rsidRDefault="00914EA7" w:rsidP="00E9400F">
            <w:pPr>
              <w:pStyle w:val="NoSpacing"/>
              <w:numPr>
                <w:ilvl w:val="0"/>
                <w:numId w:val="1"/>
              </w:numPr>
              <w:rPr>
                <w:rFonts w:asciiTheme="minorHAnsi" w:hAnsiTheme="minorHAnsi" w:cstheme="minorHAnsi"/>
                <w:szCs w:val="18"/>
              </w:rPr>
            </w:pPr>
            <w:r w:rsidRPr="00E9400F">
              <w:rPr>
                <w:rFonts w:asciiTheme="minorHAnsi" w:hAnsiTheme="minorHAnsi" w:cstheme="minorHAnsi"/>
                <w:szCs w:val="18"/>
              </w:rPr>
              <w:t>Delegates minor changes to the CEO</w:t>
            </w:r>
          </w:p>
          <w:p w14:paraId="2F8FD129" w14:textId="77777777" w:rsidR="00914EA7" w:rsidRDefault="00914EA7" w:rsidP="00E9400F">
            <w:pPr>
              <w:pStyle w:val="NoSpacing"/>
              <w:numPr>
                <w:ilvl w:val="0"/>
                <w:numId w:val="1"/>
              </w:numPr>
              <w:rPr>
                <w:rFonts w:asciiTheme="minorHAnsi" w:hAnsiTheme="minorHAnsi" w:cstheme="minorHAnsi"/>
                <w:szCs w:val="18"/>
              </w:rPr>
            </w:pPr>
            <w:r w:rsidRPr="00E9400F">
              <w:rPr>
                <w:rFonts w:asciiTheme="minorHAnsi" w:hAnsiTheme="minorHAnsi" w:cstheme="minorHAnsi"/>
                <w:szCs w:val="18"/>
              </w:rPr>
              <w:t xml:space="preserve">Agrees to review the policy </w:t>
            </w:r>
          </w:p>
          <w:p w14:paraId="3B57DB53" w14:textId="77777777" w:rsidR="00FE0A16" w:rsidRPr="00E9400F" w:rsidRDefault="00FE0A16" w:rsidP="00FE0A16">
            <w:pPr>
              <w:pStyle w:val="NoSpacing"/>
              <w:ind w:left="720"/>
              <w:rPr>
                <w:rFonts w:asciiTheme="minorHAnsi" w:hAnsiTheme="minorHAnsi" w:cstheme="minorHAnsi"/>
                <w:szCs w:val="18"/>
              </w:rPr>
            </w:pPr>
          </w:p>
        </w:tc>
      </w:tr>
    </w:tbl>
    <w:p w14:paraId="0DEDD96E" w14:textId="77777777" w:rsidR="0033028B" w:rsidRDefault="00E9400F" w:rsidP="0033028B">
      <w:pPr>
        <w:spacing w:after="0" w:line="240" w:lineRule="auto"/>
        <w:ind w:left="4980" w:right="-20"/>
        <w:rPr>
          <w:rFonts w:ascii="Times" w:eastAsia="Times" w:hAnsi="Times" w:cs="Times"/>
          <w:sz w:val="20"/>
          <w:szCs w:val="20"/>
        </w:rPr>
      </w:pPr>
      <w:r>
        <w:rPr>
          <w:noProof/>
          <w:lang w:val="en-GB" w:eastAsia="en-GB"/>
        </w:rPr>
        <w:drawing>
          <wp:anchor distT="0" distB="0" distL="114300" distR="114300" simplePos="0" relativeHeight="251658240" behindDoc="0" locked="0" layoutInCell="1" allowOverlap="1" wp14:anchorId="7551D885" wp14:editId="5FEC611F">
            <wp:simplePos x="0" y="0"/>
            <wp:positionH relativeFrom="column">
              <wp:posOffset>4626610</wp:posOffset>
            </wp:positionH>
            <wp:positionV relativeFrom="paragraph">
              <wp:posOffset>0</wp:posOffset>
            </wp:positionV>
            <wp:extent cx="1616075" cy="86487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6075" cy="864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B19DD" w14:textId="77777777" w:rsidR="0033028B" w:rsidRDefault="0033028B" w:rsidP="0033028B">
      <w:pPr>
        <w:spacing w:before="6" w:after="0" w:line="110" w:lineRule="exact"/>
        <w:rPr>
          <w:sz w:val="11"/>
          <w:szCs w:val="11"/>
        </w:rPr>
      </w:pPr>
    </w:p>
    <w:p w14:paraId="3CDC295F" w14:textId="77777777" w:rsidR="0033028B" w:rsidRDefault="0033028B" w:rsidP="0033028B">
      <w:pPr>
        <w:spacing w:after="0" w:line="200" w:lineRule="exact"/>
        <w:rPr>
          <w:sz w:val="20"/>
          <w:szCs w:val="20"/>
        </w:rPr>
      </w:pPr>
    </w:p>
    <w:p w14:paraId="652C058A" w14:textId="77777777" w:rsidR="00EC4DF8" w:rsidRDefault="006556C6" w:rsidP="00EC4DF8">
      <w:pPr>
        <w:spacing w:before="37" w:after="0" w:line="229" w:lineRule="auto"/>
        <w:ind w:left="126" w:right="906"/>
        <w:rPr>
          <w:rFonts w:ascii="Rockwell" w:eastAsia="Rockwell" w:hAnsi="Rockwell" w:cs="Rockwell"/>
          <w:sz w:val="52"/>
          <w:szCs w:val="72"/>
        </w:rPr>
      </w:pPr>
      <w:r>
        <w:rPr>
          <w:rFonts w:ascii="Rockwell" w:eastAsia="Rockwell" w:hAnsi="Rockwell" w:cs="Rockwell"/>
          <w:color w:val="562875"/>
          <w:sz w:val="52"/>
          <w:szCs w:val="72"/>
        </w:rPr>
        <w:t>Relationships, Health and Sex Education Policy</w:t>
      </w:r>
      <w:r w:rsidR="0033028B" w:rsidRPr="00E9400F">
        <w:rPr>
          <w:rFonts w:ascii="Rockwell" w:eastAsia="Rockwell" w:hAnsi="Rockwell" w:cs="Rockwell"/>
          <w:color w:val="562875"/>
          <w:spacing w:val="6"/>
          <w:sz w:val="52"/>
          <w:szCs w:val="72"/>
        </w:rPr>
        <w:t xml:space="preserve"> </w:t>
      </w:r>
      <w:r w:rsidR="0033028B" w:rsidRPr="00E9400F">
        <w:rPr>
          <w:rFonts w:ascii="Rockwell" w:eastAsia="Rockwell" w:hAnsi="Rockwell" w:cs="Rockwell"/>
          <w:color w:val="562875"/>
          <w:sz w:val="52"/>
          <w:szCs w:val="72"/>
        </w:rPr>
        <w:t xml:space="preserve">(Essa </w:t>
      </w:r>
      <w:r w:rsidR="0033028B" w:rsidRPr="00E9400F">
        <w:rPr>
          <w:rFonts w:ascii="Rockwell" w:eastAsia="Rockwell" w:hAnsi="Rockwell" w:cs="Rockwell"/>
          <w:color w:val="562875"/>
          <w:w w:val="88"/>
          <w:sz w:val="52"/>
          <w:szCs w:val="72"/>
        </w:rPr>
        <w:t>Aca</w:t>
      </w:r>
      <w:r w:rsidR="0033028B" w:rsidRPr="00E9400F">
        <w:rPr>
          <w:rFonts w:ascii="Rockwell" w:eastAsia="Rockwell" w:hAnsi="Rockwell" w:cs="Rockwell"/>
          <w:color w:val="562875"/>
          <w:w w:val="82"/>
          <w:sz w:val="52"/>
          <w:szCs w:val="72"/>
        </w:rPr>
        <w:t>d</w:t>
      </w:r>
      <w:r w:rsidR="0033028B" w:rsidRPr="00E9400F">
        <w:rPr>
          <w:rFonts w:ascii="Rockwell" w:eastAsia="Rockwell" w:hAnsi="Rockwell" w:cs="Rockwell"/>
          <w:color w:val="562875"/>
          <w:w w:val="89"/>
          <w:sz w:val="52"/>
          <w:szCs w:val="72"/>
        </w:rPr>
        <w:t>e</w:t>
      </w:r>
      <w:r w:rsidR="0033028B" w:rsidRPr="00E9400F">
        <w:rPr>
          <w:rFonts w:ascii="Rockwell" w:eastAsia="Rockwell" w:hAnsi="Rockwell" w:cs="Rockwell"/>
          <w:color w:val="562875"/>
          <w:w w:val="88"/>
          <w:sz w:val="52"/>
          <w:szCs w:val="72"/>
        </w:rPr>
        <w:t>m</w:t>
      </w:r>
      <w:r w:rsidR="0033028B" w:rsidRPr="00E9400F">
        <w:rPr>
          <w:rFonts w:ascii="Rockwell" w:eastAsia="Rockwell" w:hAnsi="Rockwell" w:cs="Rockwell"/>
          <w:color w:val="562875"/>
          <w:w w:val="80"/>
          <w:sz w:val="52"/>
          <w:szCs w:val="72"/>
        </w:rPr>
        <w:t>y</w:t>
      </w:r>
      <w:r w:rsidR="0033028B" w:rsidRPr="00E9400F">
        <w:rPr>
          <w:rFonts w:ascii="Rockwell" w:eastAsia="Rockwell" w:hAnsi="Rockwell" w:cs="Rockwell"/>
          <w:color w:val="562875"/>
          <w:w w:val="82"/>
          <w:sz w:val="52"/>
          <w:szCs w:val="72"/>
        </w:rPr>
        <w:t>)</w:t>
      </w:r>
    </w:p>
    <w:p w14:paraId="64DD6BC7" w14:textId="77777777" w:rsidR="00283FE8" w:rsidRPr="00EC4DF8" w:rsidRDefault="0033028B" w:rsidP="00DB5301">
      <w:pPr>
        <w:spacing w:before="37" w:after="0" w:line="229" w:lineRule="auto"/>
        <w:ind w:right="906"/>
        <w:rPr>
          <w:rFonts w:ascii="Rockwell" w:eastAsia="Rockwell" w:hAnsi="Rockwell" w:cs="Rockwell"/>
          <w:sz w:val="52"/>
          <w:szCs w:val="72"/>
        </w:rPr>
      </w:pPr>
      <w:r w:rsidRPr="00325A97">
        <w:rPr>
          <w:b/>
          <w:u w:val="single"/>
        </w:rPr>
        <w:lastRenderedPageBreak/>
        <w:t>Introduction</w:t>
      </w:r>
    </w:p>
    <w:p w14:paraId="1D7C99AC" w14:textId="77777777" w:rsidR="00FE0A16" w:rsidRPr="00FE0A16" w:rsidRDefault="00FE0A16" w:rsidP="00FE0A16">
      <w:pPr>
        <w:spacing w:before="37" w:after="0" w:line="229" w:lineRule="auto"/>
        <w:ind w:left="126" w:right="906"/>
        <w:rPr>
          <w:rFonts w:ascii="Rockwell" w:eastAsia="Rockwell" w:hAnsi="Rockwell" w:cs="Rockwell"/>
          <w:sz w:val="18"/>
          <w:szCs w:val="18"/>
        </w:rPr>
      </w:pPr>
    </w:p>
    <w:p w14:paraId="50200FEF" w14:textId="77777777" w:rsidR="00283FE8" w:rsidRPr="00283FE8" w:rsidRDefault="00283FE8">
      <w:r>
        <w:t xml:space="preserve">This policy is in conjunction with </w:t>
      </w:r>
      <w:r w:rsidRPr="00283FE8">
        <w:t xml:space="preserve">The Relationships Education, Relationships and Sex Education, and Health Education (England) Regulations 2019 </w:t>
      </w:r>
      <w:r w:rsidR="000B07DE">
        <w:t xml:space="preserve">which </w:t>
      </w:r>
      <w:r w:rsidRPr="00283FE8">
        <w:t>are made under sections 34 and 35 of the Children and Social Work Act 2017</w:t>
      </w:r>
      <w:r>
        <w:t>. T</w:t>
      </w:r>
      <w:r w:rsidRPr="00283FE8">
        <w:t xml:space="preserve">he new subjects of Relationships Education and RSE must be taught in all maintained schools, academies and independent schools. To give effect to the duty in section 34 of the 2017 Act and the power in section 35 of that Act, the Relationships Education, Relationships and Sex Education and Health Education (England) Regulations 2019 amend existing provisions in the Education Act 1996 and the Education Act 2002 and insert new provisions into the </w:t>
      </w:r>
      <w:r w:rsidR="000B07DE">
        <w:t>e</w:t>
      </w:r>
      <w:r w:rsidRPr="00283FE8">
        <w:t>ducation</w:t>
      </w:r>
      <w:r w:rsidR="000B07DE">
        <w:t xml:space="preserve"> of young people</w:t>
      </w:r>
      <w:r w:rsidRPr="00283FE8">
        <w:t xml:space="preserve">. </w:t>
      </w:r>
      <w:r>
        <w:t>T</w:t>
      </w:r>
      <w:r w:rsidRPr="00283FE8">
        <w:t xml:space="preserve">he new provisions include a requirement for the Secretary of State to publish guidance on Relationships Education, RSE, and Health Education; require schools to have regard to that guidance; require schools to make a statement of policy on their provision of Relationships Education and RSE; and set out the circumstances in which a </w:t>
      </w:r>
      <w:r w:rsidR="000C5AAC">
        <w:t>student</w:t>
      </w:r>
      <w:r w:rsidRPr="00283FE8">
        <w:t xml:space="preserve"> is to be excused from RSE. </w:t>
      </w:r>
    </w:p>
    <w:p w14:paraId="7910235B" w14:textId="77777777" w:rsidR="0033028B" w:rsidRPr="00325A97" w:rsidRDefault="0033028B" w:rsidP="00325A97">
      <w:r w:rsidRPr="00325A97">
        <w:t>Today’s children and young people are growing up in an increasingly complex world and living their lives seamlessly on and offline. This presents many positive and exciting opportunities, but also challenges and risks. At Essa Foundations Academy Trust (EFAT)</w:t>
      </w:r>
      <w:r w:rsidR="000B07DE">
        <w:t>,</w:t>
      </w:r>
      <w:r w:rsidRPr="00325A97">
        <w:t xml:space="preserve"> children will be educated to know how to be safe and healthy, and how to manage their academic, personal and social lives in a positive way.</w:t>
      </w:r>
      <w:r w:rsidR="00637DE8">
        <w:t xml:space="preserve"> </w:t>
      </w:r>
    </w:p>
    <w:p w14:paraId="7B294A99" w14:textId="77777777" w:rsidR="00325A97" w:rsidRPr="00325A97" w:rsidRDefault="00325A97" w:rsidP="00325A97">
      <w:r>
        <w:t xml:space="preserve">Relationships and Health Education is now compulsory in both primary and secondary schools. </w:t>
      </w:r>
      <w:r w:rsidRPr="00325A97">
        <w:t xml:space="preserve">Our guiding principles at EFAT are that all of the compulsory subject content must be age appropriate and developmentally appropriate. It will be taught sensitively and inclusively, with respect to the backgrounds and beliefs of </w:t>
      </w:r>
      <w:r w:rsidR="000C5AAC">
        <w:t>student</w:t>
      </w:r>
      <w:r w:rsidRPr="00325A97">
        <w:t>s and parents</w:t>
      </w:r>
      <w:r w:rsidR="000B07DE">
        <w:t>,</w:t>
      </w:r>
      <w:r w:rsidRPr="00325A97">
        <w:t xml:space="preserve"> while always with the aim of providing </w:t>
      </w:r>
      <w:r w:rsidR="000C5AAC">
        <w:t>student</w:t>
      </w:r>
      <w:r w:rsidRPr="00325A97">
        <w:t xml:space="preserve">s with the knowledge they need of the law. </w:t>
      </w:r>
    </w:p>
    <w:p w14:paraId="7A1FC930" w14:textId="1C2041A2" w:rsidR="0084603D" w:rsidRPr="0084603D" w:rsidRDefault="00325A97" w:rsidP="00D43ABD">
      <w:r w:rsidRPr="00325A97">
        <w:t xml:space="preserve">We are clear that parents and carers are the prime educators for children on many of these matters. </w:t>
      </w:r>
      <w:r w:rsidR="00C10214">
        <w:t xml:space="preserve">EFAT </w:t>
      </w:r>
      <w:r w:rsidRPr="00325A97">
        <w:t>complement</w:t>
      </w:r>
      <w:r w:rsidR="000B07DE">
        <w:t>s</w:t>
      </w:r>
      <w:r w:rsidRPr="00325A97">
        <w:t xml:space="preserve"> and reinforce</w:t>
      </w:r>
      <w:r w:rsidR="000B07DE">
        <w:t>s</w:t>
      </w:r>
      <w:r w:rsidRPr="00325A97">
        <w:t xml:space="preserve"> this role and </w:t>
      </w:r>
      <w:r w:rsidR="008A2E94">
        <w:t>have made it clear that</w:t>
      </w:r>
      <w:r w:rsidRPr="00325A97">
        <w:t xml:space="preserve"> they see building on what </w:t>
      </w:r>
      <w:r w:rsidR="000C5AAC">
        <w:t>student</w:t>
      </w:r>
      <w:r w:rsidRPr="00325A97">
        <w:t xml:space="preserve">s learn at home as an important part of delivering a good education. </w:t>
      </w:r>
      <w:r w:rsidR="0084603D" w:rsidRPr="0084603D">
        <w:t xml:space="preserve">All teachers within </w:t>
      </w:r>
      <w:r w:rsidR="000B07DE">
        <w:t>EFAT</w:t>
      </w:r>
      <w:r w:rsidR="0084603D" w:rsidRPr="0084603D">
        <w:t xml:space="preserve"> teach aspects of </w:t>
      </w:r>
      <w:r w:rsidR="00C0654D">
        <w:t xml:space="preserve">relationships </w:t>
      </w:r>
      <w:r w:rsidR="0084603D" w:rsidRPr="0084603D">
        <w:t xml:space="preserve">and </w:t>
      </w:r>
      <w:r w:rsidR="00C0654D">
        <w:t>sex</w:t>
      </w:r>
      <w:r w:rsidR="0084603D" w:rsidRPr="0084603D">
        <w:t xml:space="preserve"> education</w:t>
      </w:r>
      <w:r w:rsidR="000B07DE">
        <w:t xml:space="preserve"> and</w:t>
      </w:r>
      <w:r w:rsidR="0084603D" w:rsidRPr="0084603D">
        <w:t xml:space="preserve">, this takes place at various times throughout the academic year. </w:t>
      </w:r>
    </w:p>
    <w:p w14:paraId="30762F26" w14:textId="77777777" w:rsidR="00C10214" w:rsidRPr="00C10214" w:rsidRDefault="00C10214" w:rsidP="00325A97">
      <w:pPr>
        <w:rPr>
          <w:b/>
          <w:u w:val="single"/>
        </w:rPr>
      </w:pPr>
      <w:r w:rsidRPr="00C10214">
        <w:rPr>
          <w:b/>
          <w:u w:val="single"/>
        </w:rPr>
        <w:t>Government guidance</w:t>
      </w:r>
    </w:p>
    <w:p w14:paraId="40FB9042" w14:textId="1C3D6FE5" w:rsidR="00C10214" w:rsidRDefault="00750035" w:rsidP="00325A97">
      <w:r>
        <w:t xml:space="preserve">This policy runs alongside the statutory guidance from the Department of Education issued under Section 80A of the Education Act 2002 and section 403 of the Education Act 1996. </w:t>
      </w:r>
      <w:r w:rsidR="00C10214">
        <w:t xml:space="preserve">The </w:t>
      </w:r>
      <w:r>
        <w:t xml:space="preserve">new </w:t>
      </w:r>
      <w:r w:rsidR="00C10214">
        <w:t xml:space="preserve">government </w:t>
      </w:r>
      <w:r w:rsidR="000B07DE">
        <w:t>guidance</w:t>
      </w:r>
      <w:r w:rsidR="008A2E94">
        <w:t xml:space="preserve">, </w:t>
      </w:r>
      <w:r w:rsidR="00C10214">
        <w:t xml:space="preserve">which will be implemented at EFAT </w:t>
      </w:r>
      <w:r>
        <w:t xml:space="preserve">as part of the Early Adopter scheme and will </w:t>
      </w:r>
      <w:r w:rsidR="00C10214">
        <w:t>replace the Sex and Relationship Education guidance (2000)</w:t>
      </w:r>
      <w:r w:rsidR="008A2E94">
        <w:t>,</w:t>
      </w:r>
      <w:r w:rsidR="00C10214">
        <w:t xml:space="preserve"> and will be reviewed every three years from 2020. </w:t>
      </w:r>
    </w:p>
    <w:p w14:paraId="0DDA0A72" w14:textId="77777777" w:rsidR="00C10214" w:rsidRPr="00C10214" w:rsidRDefault="00C10214" w:rsidP="00C10214">
      <w:r w:rsidRPr="00C10214">
        <w:t xml:space="preserve">The guidance should be read in conjunction with: </w:t>
      </w:r>
    </w:p>
    <w:p w14:paraId="00CF826C" w14:textId="77777777" w:rsidR="00C10214" w:rsidRPr="00C10214" w:rsidRDefault="00C10214" w:rsidP="00C10214">
      <w:pPr>
        <w:pStyle w:val="ListParagraph"/>
        <w:numPr>
          <w:ilvl w:val="0"/>
          <w:numId w:val="4"/>
        </w:numPr>
      </w:pPr>
      <w:r w:rsidRPr="00C10214">
        <w:t xml:space="preserve">Keeping Children Safe in Education (statutory guidance) </w:t>
      </w:r>
    </w:p>
    <w:p w14:paraId="33CB15E5" w14:textId="77777777" w:rsidR="00C10214" w:rsidRPr="00C10214" w:rsidRDefault="00C10214" w:rsidP="00C10214">
      <w:pPr>
        <w:pStyle w:val="ListParagraph"/>
        <w:numPr>
          <w:ilvl w:val="0"/>
          <w:numId w:val="4"/>
        </w:numPr>
      </w:pPr>
      <w:r w:rsidRPr="00C10214">
        <w:t xml:space="preserve">Respectful School Communities: Self Review and Signposting Tool (a tool to support a whole school approach that promotes respect and discipline) </w:t>
      </w:r>
    </w:p>
    <w:p w14:paraId="1113AF90" w14:textId="77777777" w:rsidR="00C10214" w:rsidRPr="00C10214" w:rsidRDefault="00C10214" w:rsidP="00C10214">
      <w:pPr>
        <w:pStyle w:val="ListParagraph"/>
        <w:numPr>
          <w:ilvl w:val="0"/>
          <w:numId w:val="4"/>
        </w:numPr>
      </w:pPr>
      <w:r w:rsidRPr="00C10214">
        <w:t xml:space="preserve">Behaviour and Discipline in Schools (advice for schools, including advice for appropriate behaviour between </w:t>
      </w:r>
      <w:r w:rsidR="000C5AAC">
        <w:t>student</w:t>
      </w:r>
      <w:r w:rsidRPr="00C10214">
        <w:t xml:space="preserve">s) </w:t>
      </w:r>
    </w:p>
    <w:p w14:paraId="3B42DD39" w14:textId="77777777" w:rsidR="00C10214" w:rsidRPr="00C10214" w:rsidRDefault="00C10214" w:rsidP="00C10214">
      <w:pPr>
        <w:pStyle w:val="ListParagraph"/>
        <w:numPr>
          <w:ilvl w:val="0"/>
          <w:numId w:val="4"/>
        </w:numPr>
      </w:pPr>
      <w:r w:rsidRPr="00C10214">
        <w:t xml:space="preserve">Equality Act 2010 </w:t>
      </w:r>
      <w:r w:rsidR="000C5AAC">
        <w:t>and EFAT’s</w:t>
      </w:r>
      <w:r w:rsidR="000B07DE">
        <w:t xml:space="preserve"> Safeguarding Policy</w:t>
      </w:r>
    </w:p>
    <w:p w14:paraId="0F2DB4DB" w14:textId="77777777" w:rsidR="00C10214" w:rsidRPr="00C10214" w:rsidRDefault="00C10214" w:rsidP="00C10214">
      <w:pPr>
        <w:pStyle w:val="ListParagraph"/>
        <w:numPr>
          <w:ilvl w:val="0"/>
          <w:numId w:val="4"/>
        </w:numPr>
      </w:pPr>
      <w:r w:rsidRPr="00C10214">
        <w:t xml:space="preserve">SEND code of practice: 0 to 25 years (statutory guidance) </w:t>
      </w:r>
    </w:p>
    <w:p w14:paraId="677FE8F5" w14:textId="77777777" w:rsidR="00C10214" w:rsidRPr="00C10214" w:rsidRDefault="00C10214" w:rsidP="00C10214">
      <w:pPr>
        <w:pStyle w:val="ListParagraph"/>
        <w:numPr>
          <w:ilvl w:val="0"/>
          <w:numId w:val="4"/>
        </w:numPr>
      </w:pPr>
      <w:r w:rsidRPr="00C10214">
        <w:t xml:space="preserve">Alternative Provision (statutory guidance) </w:t>
      </w:r>
    </w:p>
    <w:p w14:paraId="3118F012" w14:textId="77777777" w:rsidR="00C10214" w:rsidRPr="00C10214" w:rsidRDefault="00C10214" w:rsidP="00C10214">
      <w:pPr>
        <w:pStyle w:val="ListParagraph"/>
        <w:numPr>
          <w:ilvl w:val="0"/>
          <w:numId w:val="4"/>
        </w:numPr>
      </w:pPr>
      <w:r w:rsidRPr="00C10214">
        <w:lastRenderedPageBreak/>
        <w:t xml:space="preserve">Mental Health and Behaviour in Schools (advice for schools) </w:t>
      </w:r>
    </w:p>
    <w:p w14:paraId="24BEC00D" w14:textId="77777777" w:rsidR="00C10214" w:rsidRPr="00C10214" w:rsidRDefault="00C10214" w:rsidP="00C10214">
      <w:pPr>
        <w:pStyle w:val="ListParagraph"/>
        <w:numPr>
          <w:ilvl w:val="0"/>
          <w:numId w:val="4"/>
        </w:numPr>
      </w:pPr>
      <w:r w:rsidRPr="00C10214">
        <w:t xml:space="preserve">Preventing and Tackling Bullying (advice for schools, including advice on cyberbullying) </w:t>
      </w:r>
    </w:p>
    <w:p w14:paraId="44DA8093" w14:textId="77777777" w:rsidR="00C10214" w:rsidRPr="00C10214" w:rsidRDefault="00C10214" w:rsidP="00C10214">
      <w:pPr>
        <w:pStyle w:val="ListParagraph"/>
        <w:numPr>
          <w:ilvl w:val="0"/>
          <w:numId w:val="4"/>
        </w:numPr>
      </w:pPr>
      <w:r w:rsidRPr="00C10214">
        <w:t xml:space="preserve">Sexual violence and sexual harassment between children in schools (advice for schools) </w:t>
      </w:r>
    </w:p>
    <w:p w14:paraId="0D8356AE" w14:textId="77777777" w:rsidR="00C10214" w:rsidRPr="00C10214" w:rsidRDefault="00C10214" w:rsidP="00C10214">
      <w:pPr>
        <w:pStyle w:val="ListParagraph"/>
        <w:numPr>
          <w:ilvl w:val="0"/>
          <w:numId w:val="4"/>
        </w:numPr>
      </w:pPr>
      <w:r w:rsidRPr="00C10214">
        <w:t xml:space="preserve">The Equality and Human Rights Commission Advice and Guidance (provides advice on avoiding discrimination in a variety of educational contexts) </w:t>
      </w:r>
    </w:p>
    <w:p w14:paraId="02A10B6F" w14:textId="7BFA59FD" w:rsidR="00C10214" w:rsidRPr="00C10214" w:rsidRDefault="00C10214" w:rsidP="00C10214">
      <w:pPr>
        <w:pStyle w:val="ListParagraph"/>
        <w:numPr>
          <w:ilvl w:val="0"/>
          <w:numId w:val="4"/>
        </w:numPr>
      </w:pPr>
      <w:r w:rsidRPr="00C10214">
        <w:t xml:space="preserve">Promoting Fundamental British Values as part of SMSC in schools (guidance for maintained schools on promoting basic important British values as part of </w:t>
      </w:r>
      <w:r w:rsidR="000C5AAC">
        <w:t>student</w:t>
      </w:r>
      <w:r w:rsidRPr="00C10214">
        <w:t>s’ spiritual, moral, social and cultural</w:t>
      </w:r>
      <w:r w:rsidR="008A2E94">
        <w:t>)</w:t>
      </w:r>
      <w:r w:rsidRPr="00C10214">
        <w:t xml:space="preserve"> (SMSC</w:t>
      </w:r>
      <w:r w:rsidR="000B07DE">
        <w:t xml:space="preserve"> education</w:t>
      </w:r>
      <w:r w:rsidRPr="00C10214">
        <w:t xml:space="preserve">) </w:t>
      </w:r>
    </w:p>
    <w:p w14:paraId="774059F8" w14:textId="4E5B28C9" w:rsidR="00C10214" w:rsidRPr="00C10214" w:rsidRDefault="00C10214" w:rsidP="00C10214">
      <w:pPr>
        <w:pStyle w:val="ListParagraph"/>
        <w:numPr>
          <w:ilvl w:val="0"/>
          <w:numId w:val="4"/>
        </w:numPr>
      </w:pPr>
      <w:r w:rsidRPr="00C10214">
        <w:t xml:space="preserve">SMSC requirements for independent schools (guidance for independent schools on how they should support </w:t>
      </w:r>
      <w:r w:rsidR="000C5AAC">
        <w:t>student</w:t>
      </w:r>
      <w:r w:rsidRPr="00C10214">
        <w:t xml:space="preserve">s' spiritual, moral, social and cultural development) </w:t>
      </w:r>
    </w:p>
    <w:p w14:paraId="7AC86538" w14:textId="77777777" w:rsidR="00750035" w:rsidRDefault="00C10214" w:rsidP="00325A97">
      <w:pPr>
        <w:pStyle w:val="ListParagraph"/>
        <w:numPr>
          <w:ilvl w:val="0"/>
          <w:numId w:val="4"/>
        </w:numPr>
      </w:pPr>
      <w:r w:rsidRPr="00C10214">
        <w:t xml:space="preserve">National Citizen Service guidance for schools </w:t>
      </w:r>
    </w:p>
    <w:p w14:paraId="74E01C49" w14:textId="77777777" w:rsidR="00C10214" w:rsidRDefault="00C10214" w:rsidP="00325A97">
      <w:pPr>
        <w:rPr>
          <w:b/>
          <w:u w:val="single"/>
        </w:rPr>
      </w:pPr>
      <w:r w:rsidRPr="00C10214">
        <w:rPr>
          <w:b/>
          <w:u w:val="single"/>
        </w:rPr>
        <w:t>Content of the course</w:t>
      </w:r>
    </w:p>
    <w:p w14:paraId="286E2479" w14:textId="77777777" w:rsidR="008A2E94" w:rsidRDefault="00C10214" w:rsidP="008A2E94">
      <w:pPr>
        <w:pStyle w:val="ListParagraph"/>
        <w:numPr>
          <w:ilvl w:val="0"/>
          <w:numId w:val="19"/>
        </w:numPr>
      </w:pPr>
      <w:r w:rsidRPr="00C10214">
        <w:t>EFAT teaches a range of topics within PSHE and Relationships</w:t>
      </w:r>
      <w:r w:rsidR="00AD252E">
        <w:t>, Health</w:t>
      </w:r>
      <w:r w:rsidRPr="00C10214">
        <w:t xml:space="preserve"> and Sex Education topics </w:t>
      </w:r>
      <w:r>
        <w:t xml:space="preserve">in form and </w:t>
      </w:r>
      <w:r w:rsidRPr="00C10214">
        <w:t xml:space="preserve">curriculum time. Teaching about mental wellbeing is central to these subjects, especially as a priority for parents is their children’s happiness. </w:t>
      </w:r>
      <w:r w:rsidR="008A2E94">
        <w:t>Yo</w:t>
      </w:r>
      <w:r w:rsidRPr="00C10214">
        <w:t xml:space="preserve">ung people are increasingly experiencing challenges, and that young people are at particular risk of feeling lonely. </w:t>
      </w:r>
      <w:r>
        <w:t>Th</w:t>
      </w:r>
      <w:r w:rsidR="000B07DE">
        <w:t>e PSHEE/ RSE curriculum</w:t>
      </w:r>
      <w:r>
        <w:t xml:space="preserve"> will </w:t>
      </w:r>
      <w:r w:rsidRPr="00C10214">
        <w:t xml:space="preserve">help to foster </w:t>
      </w:r>
      <w:r w:rsidR="000C5AAC">
        <w:t xml:space="preserve">student </w:t>
      </w:r>
      <w:r w:rsidRPr="00C10214">
        <w:t xml:space="preserve">wellbeing and develop resilience and character are fundamental to </w:t>
      </w:r>
      <w:r w:rsidR="000C5AAC">
        <w:t>student</w:t>
      </w:r>
      <w:r w:rsidRPr="00C10214">
        <w:t xml:space="preserve">s being happy, successful and productive members of society. </w:t>
      </w:r>
      <w:r>
        <w:t>Th</w:t>
      </w:r>
      <w:r w:rsidR="000B07DE">
        <w:t>e PSHEE/ RSE curriculum</w:t>
      </w:r>
      <w:r>
        <w:t xml:space="preserve"> also includes curriculum content on financial education and careers.</w:t>
      </w:r>
    </w:p>
    <w:p w14:paraId="78752585" w14:textId="77777777" w:rsidR="008A2E94" w:rsidRDefault="008A2E94" w:rsidP="008A2E94">
      <w:pPr>
        <w:pStyle w:val="ListParagraph"/>
        <w:ind w:left="644"/>
      </w:pPr>
    </w:p>
    <w:p w14:paraId="18E48359" w14:textId="6619865C" w:rsidR="00DA4A4A" w:rsidRPr="008A2E94" w:rsidRDefault="0084603D" w:rsidP="00397F5A">
      <w:pPr>
        <w:pStyle w:val="ListParagraph"/>
        <w:numPr>
          <w:ilvl w:val="0"/>
          <w:numId w:val="19"/>
        </w:numPr>
      </w:pPr>
      <w:r w:rsidRPr="008A2E94">
        <w:t xml:space="preserve">In teaching Relationships Education and RSE, EFAT ensures that the needs of all </w:t>
      </w:r>
      <w:r w:rsidR="000C5AAC" w:rsidRPr="008A2E94">
        <w:t>student</w:t>
      </w:r>
      <w:r w:rsidRPr="008A2E94">
        <w:t xml:space="preserve">s are appropriately met, and that all </w:t>
      </w:r>
      <w:r w:rsidR="000C5AAC" w:rsidRPr="008A2E94">
        <w:t>student</w:t>
      </w:r>
      <w:r w:rsidRPr="008A2E94">
        <w:t>s understand the importance of equality and respect. Schools must ensure that they comply with the relevant provisions of the Equality Act 2010</w:t>
      </w:r>
      <w:r w:rsidRPr="0084603D">
        <w:t>, (please see The Equality Act 2010 and schools: Departmental advice), under which sexual orientation and gender reassignment are amongst the protected characteristics. EFAT ensure</w:t>
      </w:r>
      <w:r>
        <w:t>s</w:t>
      </w:r>
      <w:r w:rsidRPr="0084603D">
        <w:t xml:space="preserve"> that all of their teaching is sensitive and age appropriate in approach and content. </w:t>
      </w:r>
      <w:r w:rsidRPr="008A2E94">
        <w:t>EFAT considers when it</w:t>
      </w:r>
      <w:r w:rsidR="000B07DE" w:rsidRPr="008A2E94">
        <w:t xml:space="preserve"> is</w:t>
      </w:r>
      <w:r w:rsidRPr="008A2E94">
        <w:t xml:space="preserve"> appropriate to teach the </w:t>
      </w:r>
      <w:r w:rsidR="000C5AAC" w:rsidRPr="008A2E94">
        <w:t>student</w:t>
      </w:r>
      <w:r w:rsidRPr="008A2E94">
        <w:t>s about LGBT</w:t>
      </w:r>
      <w:r w:rsidR="000C5AAC" w:rsidRPr="008A2E94">
        <w:t>Q</w:t>
      </w:r>
      <w:r w:rsidR="00AD252E" w:rsidRPr="008A2E94">
        <w:t xml:space="preserve"> and same-sex relationships</w:t>
      </w:r>
      <w:r w:rsidRPr="008A2E94">
        <w:t xml:space="preserve"> </w:t>
      </w:r>
      <w:r w:rsidR="000B07DE" w:rsidRPr="008A2E94">
        <w:t xml:space="preserve">and </w:t>
      </w:r>
      <w:r w:rsidRPr="008A2E94">
        <w:t>ensure</w:t>
      </w:r>
      <w:r w:rsidR="000B07DE" w:rsidRPr="008A2E94">
        <w:t>s</w:t>
      </w:r>
      <w:r w:rsidRPr="008A2E94">
        <w:t xml:space="preserve"> that this content is fully integrated into their programmes of study for this area of the curriculum</w:t>
      </w:r>
      <w:r w:rsidR="000B07DE" w:rsidRPr="008A2E94">
        <w:t>,</w:t>
      </w:r>
      <w:r w:rsidRPr="008A2E94">
        <w:t xml:space="preserve"> which is planned by the PSHEE Lead (L</w:t>
      </w:r>
      <w:r w:rsidR="000B07DE" w:rsidRPr="008A2E94">
        <w:t>SG</w:t>
      </w:r>
      <w:r w:rsidRPr="008A2E94">
        <w:t>).</w:t>
      </w:r>
      <w:r w:rsidR="00A94016">
        <w:t xml:space="preserve"> </w:t>
      </w:r>
      <w:r w:rsidR="00DA4A4A" w:rsidRPr="00A94016">
        <w:t xml:space="preserve">Sexual orientation and gender identity </w:t>
      </w:r>
      <w:r w:rsidR="00DA4A4A">
        <w:t>will be</w:t>
      </w:r>
      <w:r w:rsidR="00DA4A4A" w:rsidRPr="00A94016">
        <w:t xml:space="preserve"> explored </w:t>
      </w:r>
      <w:r w:rsidR="006556C6">
        <w:t xml:space="preserve">in the Relationships aspect of the curriculum </w:t>
      </w:r>
      <w:r w:rsidR="00DA4A4A" w:rsidRPr="00A94016">
        <w:t>at a timely point and in a clear, sensitive and respectful manner. Th</w:t>
      </w:r>
      <w:r w:rsidR="00DA4A4A">
        <w:t>is will be</w:t>
      </w:r>
      <w:r w:rsidR="00DA4A4A" w:rsidRPr="00A94016">
        <w:t xml:space="preserve"> integrated appropriately into the RSE programme, rather than addressed separately or in only one lesson. </w:t>
      </w:r>
      <w:r w:rsidR="003A617A" w:rsidRPr="008A2E94">
        <w:t>The government guidance expects all students to have been taught LGBTQ content at a timely point as part of this area of the curriculum.</w:t>
      </w:r>
      <w:r w:rsidR="00CC786E" w:rsidRPr="008A2E94">
        <w:rPr>
          <w:highlight w:val="yellow"/>
        </w:rPr>
        <w:t xml:space="preserve"> </w:t>
      </w:r>
    </w:p>
    <w:p w14:paraId="7C4461BE" w14:textId="77777777" w:rsidR="008A2E94" w:rsidRDefault="008A2E94" w:rsidP="009A600F">
      <w:pPr>
        <w:pStyle w:val="ListParagraph"/>
        <w:ind w:left="644"/>
      </w:pPr>
    </w:p>
    <w:p w14:paraId="4FAB64C4" w14:textId="05428A23" w:rsidR="009C3F1F" w:rsidRDefault="00DA4A4A" w:rsidP="009A600F">
      <w:pPr>
        <w:pStyle w:val="ListParagraph"/>
        <w:numPr>
          <w:ilvl w:val="0"/>
          <w:numId w:val="5"/>
        </w:numPr>
      </w:pPr>
      <w:r>
        <w:t>In teaching Sex Education</w:t>
      </w:r>
      <w:r w:rsidR="008A2E94">
        <w:t>,</w:t>
      </w:r>
      <w:r>
        <w:t xml:space="preserve"> s</w:t>
      </w:r>
      <w:r w:rsidR="00F76DF4">
        <w:t>tudents</w:t>
      </w:r>
      <w:r w:rsidR="00A94016" w:rsidRPr="00A94016">
        <w:t xml:space="preserve"> at EFAT will be taught the facts and the law about sex, sexuality, </w:t>
      </w:r>
      <w:r w:rsidR="009C3F1F">
        <w:t xml:space="preserve">and </w:t>
      </w:r>
      <w:r w:rsidR="00A94016" w:rsidRPr="00A94016">
        <w:t xml:space="preserve">sexual </w:t>
      </w:r>
      <w:r w:rsidR="009C3F1F">
        <w:t xml:space="preserve">health </w:t>
      </w:r>
      <w:r w:rsidR="00A94016" w:rsidRPr="00A94016">
        <w:t xml:space="preserve">in an age-appropriate and inclusive way. </w:t>
      </w:r>
    </w:p>
    <w:p w14:paraId="64BA214D" w14:textId="77777777" w:rsidR="009A600F" w:rsidRDefault="009A600F" w:rsidP="009A600F">
      <w:pPr>
        <w:pStyle w:val="ListParagraph"/>
      </w:pPr>
    </w:p>
    <w:p w14:paraId="3F6B3882" w14:textId="77777777" w:rsidR="008A2E94" w:rsidRDefault="00F76DF4" w:rsidP="00F76DF4">
      <w:pPr>
        <w:pStyle w:val="ListParagraph"/>
        <w:numPr>
          <w:ilvl w:val="0"/>
          <w:numId w:val="5"/>
        </w:numPr>
      </w:pPr>
      <w:r w:rsidRPr="00F76DF4">
        <w:t>Grooming, sexual exploitation and domestic abuse, including coercive and controlling behaviour, will also be addressed sensitively and clearly. EFAT addresses the physical and emotional damage caused by female genital mutilation (FGM). Students</w:t>
      </w:r>
      <w:r w:rsidR="000B07DE">
        <w:t xml:space="preserve"> will</w:t>
      </w:r>
      <w:r w:rsidRPr="00F76DF4">
        <w:t xml:space="preserve"> also be taught where to find support and that it is a criminal offence to perform or assist in the performance of FGM or fail to protect a person for whom you are responsible from FGM. As well as addressing this in the context of the law, </w:t>
      </w:r>
      <w:r>
        <w:t>student</w:t>
      </w:r>
      <w:r w:rsidRPr="00F76DF4">
        <w:t xml:space="preserve">s may also need support to </w:t>
      </w:r>
      <w:proofErr w:type="spellStart"/>
      <w:r w:rsidRPr="00F76DF4">
        <w:t>recognise</w:t>
      </w:r>
      <w:proofErr w:type="spellEnd"/>
      <w:r w:rsidRPr="00F76DF4">
        <w:t xml:space="preserve"> when relationships (including family relationships) are </w:t>
      </w:r>
      <w:r w:rsidRPr="00F76DF4">
        <w:lastRenderedPageBreak/>
        <w:t xml:space="preserve">unhealthy or abusive (including the unacceptability of neglect, emotional, sexual and physical abuse and violence, including </w:t>
      </w:r>
      <w:proofErr w:type="spellStart"/>
      <w:r w:rsidRPr="00F76DF4">
        <w:t>honour</w:t>
      </w:r>
      <w:proofErr w:type="spellEnd"/>
      <w:r w:rsidRPr="00F76DF4">
        <w:t xml:space="preserve">-based violence and forced marriage) and strategies to manage this or access support for </w:t>
      </w:r>
      <w:r w:rsidR="000B07DE">
        <w:t>themselves</w:t>
      </w:r>
      <w:r w:rsidRPr="00F76DF4">
        <w:t xml:space="preserve"> or others at risk. </w:t>
      </w:r>
    </w:p>
    <w:p w14:paraId="0F63A5CD" w14:textId="77777777" w:rsidR="008A2E94" w:rsidRDefault="008A2E94" w:rsidP="008A2E94">
      <w:pPr>
        <w:pStyle w:val="ListParagraph"/>
      </w:pPr>
    </w:p>
    <w:p w14:paraId="7D458B17" w14:textId="7C24EFEC" w:rsidR="00F76DF4" w:rsidRDefault="00F76DF4" w:rsidP="008A2E94">
      <w:pPr>
        <w:pStyle w:val="ListParagraph"/>
        <w:numPr>
          <w:ilvl w:val="0"/>
          <w:numId w:val="20"/>
        </w:numPr>
      </w:pPr>
      <w:r>
        <w:t>EFAT will</w:t>
      </w:r>
      <w:r w:rsidRPr="00F76DF4">
        <w:t xml:space="preserve"> also be mindful that for </w:t>
      </w:r>
      <w:r w:rsidR="000C5AAC">
        <w:t>student</w:t>
      </w:r>
      <w:r w:rsidRPr="00F76DF4">
        <w:t xml:space="preserve">s who are or have experienced unhealthy or unsafe relationships at home or socially, </w:t>
      </w:r>
      <w:r w:rsidR="000B07DE">
        <w:t>EFAT</w:t>
      </w:r>
      <w:r w:rsidRPr="00F76DF4">
        <w:t xml:space="preserve"> may have a particularly important role in being a place of consistency and safety</w:t>
      </w:r>
      <w:r w:rsidR="000B07DE">
        <w:t>,</w:t>
      </w:r>
      <w:r w:rsidRPr="00F76DF4">
        <w:t xml:space="preserve"> where </w:t>
      </w:r>
      <w:r w:rsidR="000B07DE">
        <w:t>students</w:t>
      </w:r>
      <w:r w:rsidRPr="00F76DF4">
        <w:t xml:space="preserve"> can easily speak to trusted adults, report problems and find support. </w:t>
      </w:r>
    </w:p>
    <w:p w14:paraId="6FF5F407" w14:textId="77777777" w:rsidR="00F76DF4" w:rsidRDefault="00F76DF4" w:rsidP="00F76DF4">
      <w:pPr>
        <w:pStyle w:val="ListParagraph"/>
      </w:pPr>
    </w:p>
    <w:p w14:paraId="499FA85A" w14:textId="77777777" w:rsidR="00F76DF4" w:rsidRDefault="00F76DF4" w:rsidP="00F76DF4">
      <w:pPr>
        <w:pStyle w:val="ListParagraph"/>
        <w:numPr>
          <w:ilvl w:val="0"/>
          <w:numId w:val="5"/>
        </w:numPr>
      </w:pPr>
      <w:r w:rsidRPr="00F76DF4">
        <w:t xml:space="preserve">EFAT will also incorporate internet safety into the curriculum. Students will be taught the rules and principles for keeping safe online. This will include how to </w:t>
      </w:r>
      <w:proofErr w:type="spellStart"/>
      <w:r w:rsidRPr="00F76DF4">
        <w:t>recognise</w:t>
      </w:r>
      <w:proofErr w:type="spellEnd"/>
      <w:r w:rsidRPr="00F76DF4">
        <w:t xml:space="preserve"> risks, harmful content and contact, and how and to whom to report issues. Students will have a strong understanding of how data is generated, collected, shared and used online</w:t>
      </w:r>
      <w:r w:rsidR="000B07DE">
        <w:t>:</w:t>
      </w:r>
      <w:r w:rsidRPr="00F76DF4">
        <w:t xml:space="preserve"> for example, how personal data is captured on social media</w:t>
      </w:r>
      <w:r w:rsidR="000B07DE">
        <w:t>;</w:t>
      </w:r>
      <w:r w:rsidRPr="00F76DF4">
        <w:t xml:space="preserve"> or understanding the way that businesses may exploit the data available to them. </w:t>
      </w:r>
    </w:p>
    <w:p w14:paraId="0D0A6F9F" w14:textId="77777777" w:rsidR="00F76DF4" w:rsidRDefault="00F76DF4" w:rsidP="00F76DF4">
      <w:pPr>
        <w:pStyle w:val="ListParagraph"/>
      </w:pPr>
    </w:p>
    <w:p w14:paraId="6468E1F4" w14:textId="77777777" w:rsidR="00F76DF4" w:rsidRDefault="00F76DF4" w:rsidP="00F76DF4">
      <w:pPr>
        <w:pStyle w:val="ListParagraph"/>
        <w:numPr>
          <w:ilvl w:val="0"/>
          <w:numId w:val="5"/>
        </w:numPr>
      </w:pPr>
      <w:r w:rsidRPr="00F76DF4">
        <w:t xml:space="preserve">Some students are also exposed to harmful </w:t>
      </w:r>
      <w:proofErr w:type="spellStart"/>
      <w:r w:rsidRPr="00F76DF4">
        <w:t>behaviours</w:t>
      </w:r>
      <w:proofErr w:type="spellEnd"/>
      <w:r w:rsidRPr="00F76DF4">
        <w:t xml:space="preserve"> online and via other forms of media, which may normalise violent sexual </w:t>
      </w:r>
      <w:proofErr w:type="spellStart"/>
      <w:r w:rsidRPr="00F76DF4">
        <w:t>behaviours</w:t>
      </w:r>
      <w:proofErr w:type="spellEnd"/>
      <w:r w:rsidRPr="00F76DF4">
        <w:t xml:space="preserve">. A focus on healthy relationships and broader Relationships Education can help young people understand acceptable </w:t>
      </w:r>
      <w:proofErr w:type="spellStart"/>
      <w:r w:rsidRPr="00F76DF4">
        <w:t>behaviours</w:t>
      </w:r>
      <w:proofErr w:type="spellEnd"/>
      <w:r w:rsidRPr="00F76DF4">
        <w:t xml:space="preserve"> in relationships. </w:t>
      </w:r>
    </w:p>
    <w:p w14:paraId="26B13A83" w14:textId="77777777" w:rsidR="00062257" w:rsidRDefault="00062257" w:rsidP="00062257">
      <w:pPr>
        <w:pStyle w:val="ListParagraph"/>
      </w:pPr>
    </w:p>
    <w:p w14:paraId="781E8A81" w14:textId="77777777" w:rsidR="00062257" w:rsidRPr="0084603D" w:rsidRDefault="00062257" w:rsidP="0090409E">
      <w:pPr>
        <w:pStyle w:val="ListParagraph"/>
        <w:numPr>
          <w:ilvl w:val="0"/>
          <w:numId w:val="5"/>
        </w:numPr>
      </w:pPr>
      <w:r w:rsidRPr="00062257">
        <w:t>The onset of menstruation can be confusing or even alarming for girls if they are not prepared. Students will be taught key facts about the menstrual cycle</w:t>
      </w:r>
      <w:r w:rsidR="000B07DE">
        <w:t>,</w:t>
      </w:r>
      <w:r w:rsidRPr="00062257">
        <w:t xml:space="preserve"> including what is an average period, </w:t>
      </w:r>
      <w:r w:rsidR="000B07DE">
        <w:t xml:space="preserve">the </w:t>
      </w:r>
      <w:r w:rsidRPr="00062257">
        <w:t xml:space="preserve">range of menstrual products and the implications for emotional and physical health. In addition to curriculum content, </w:t>
      </w:r>
      <w:r>
        <w:t>EFAT has</w:t>
      </w:r>
      <w:r w:rsidRPr="00062257">
        <w:t xml:space="preserve"> also ma</w:t>
      </w:r>
      <w:r>
        <w:t>d</w:t>
      </w:r>
      <w:r w:rsidRPr="00062257">
        <w:t>e adequate and sensitive arrangements to help girls prepare for and manage menstruation</w:t>
      </w:r>
      <w:r w:rsidR="000B07DE">
        <w:t>,</w:t>
      </w:r>
      <w:r w:rsidRPr="00062257">
        <w:t xml:space="preserve"> including requests for menstrual products</w:t>
      </w:r>
      <w:r>
        <w:t xml:space="preserve"> which are available from Reception</w:t>
      </w:r>
      <w:r w:rsidR="000B07DE">
        <w:t>, Ivy Cottage</w:t>
      </w:r>
      <w:r>
        <w:t xml:space="preserve"> or with the PSHEE Lead (L</w:t>
      </w:r>
      <w:r w:rsidR="000B07DE">
        <w:t>SG</w:t>
      </w:r>
      <w:r>
        <w:t>)</w:t>
      </w:r>
      <w:r w:rsidR="000B07DE">
        <w:t>.</w:t>
      </w:r>
    </w:p>
    <w:p w14:paraId="46B46BAD" w14:textId="77777777" w:rsidR="00C2007A" w:rsidRPr="00C2007A" w:rsidRDefault="00C2007A" w:rsidP="00C2007A">
      <w:r w:rsidRPr="00C2007A">
        <w:t xml:space="preserve">Effective RSE does not encourage early sexual experimentation. At EFAT it teaches young people to understand human sexuality and to respect themselves and others. It enables young people to mature, build their confidence and self-esteem and understand the reasons for delaying sexual activity. Effective RSE also supports young people, throughout life, to develop safe, fulfilling and healthy sexual relationships, at the appropriate time. </w:t>
      </w:r>
    </w:p>
    <w:p w14:paraId="1293AC95" w14:textId="77777777" w:rsidR="002F7AD8" w:rsidRPr="002F7AD8" w:rsidRDefault="002F7AD8" w:rsidP="002F7AD8">
      <w:r w:rsidRPr="002F7AD8">
        <w:t>Knowledge about safer sex and sexual health remains important</w:t>
      </w:r>
      <w:r w:rsidR="0090409E">
        <w:t>,</w:t>
      </w:r>
      <w:r w:rsidRPr="002F7AD8">
        <w:t xml:space="preserve"> to ensure that young people are equipped to make safe, informed and healthy choices as they progress through adult life. This will be delivered in a </w:t>
      </w:r>
      <w:proofErr w:type="spellStart"/>
      <w:r w:rsidRPr="002F7AD8">
        <w:t>non-judgemental</w:t>
      </w:r>
      <w:proofErr w:type="spellEnd"/>
      <w:r w:rsidRPr="002F7AD8">
        <w:t xml:space="preserve">, factual way and </w:t>
      </w:r>
      <w:r w:rsidR="0090409E">
        <w:t xml:space="preserve">will </w:t>
      </w:r>
      <w:r w:rsidRPr="002F7AD8">
        <w:t xml:space="preserve">allow scope for young people to ask questions in a safe environment. </w:t>
      </w:r>
    </w:p>
    <w:p w14:paraId="465096B6" w14:textId="77777777" w:rsidR="0084603D" w:rsidRPr="00062257" w:rsidRDefault="00062257" w:rsidP="00FF6F40">
      <w:pPr>
        <w:rPr>
          <w:b/>
          <w:u w:val="single"/>
        </w:rPr>
      </w:pPr>
      <w:r w:rsidRPr="00062257">
        <w:rPr>
          <w:b/>
          <w:u w:val="single"/>
        </w:rPr>
        <w:t>National Curriculum subjects: Citizenship, Science, Computing and PE</w:t>
      </w:r>
    </w:p>
    <w:p w14:paraId="1CB2A201" w14:textId="40DAC7D5" w:rsidR="00062257" w:rsidRPr="00062257" w:rsidRDefault="00062257" w:rsidP="00062257">
      <w:r w:rsidRPr="00062257">
        <w:t xml:space="preserve">Relationships Education, RSE and Health Education complement several national curriculum subjects. </w:t>
      </w:r>
      <w:r>
        <w:t>EFAT</w:t>
      </w:r>
      <w:r w:rsidRPr="00062257">
        <w:t xml:space="preserve"> </w:t>
      </w:r>
      <w:r>
        <w:t>has designed the PSHE and Relationship</w:t>
      </w:r>
      <w:r w:rsidR="000E2B5F">
        <w:t>s,</w:t>
      </w:r>
      <w:r>
        <w:t xml:space="preserve"> Health </w:t>
      </w:r>
      <w:r w:rsidR="000E2B5F">
        <w:t xml:space="preserve">and Sex </w:t>
      </w:r>
      <w:r>
        <w:t>Education</w:t>
      </w:r>
      <w:r w:rsidRPr="00062257">
        <w:t xml:space="preserve"> for opportunities to draw links between the subjects and </w:t>
      </w:r>
      <w:r w:rsidR="0090409E">
        <w:t xml:space="preserve">to </w:t>
      </w:r>
      <w:r w:rsidRPr="00062257">
        <w:t xml:space="preserve">integrate teaching where appropriate. There continues to be no right of withdrawal from any part of the national curriculum. </w:t>
      </w:r>
      <w:r w:rsidR="000E2B5F">
        <w:t>Relationships Education (and RSE) creates an opportunity to enable students to be taught about positive emotional and mental wellbeing, including how friendships can support mental wellbeing.</w:t>
      </w:r>
      <w:r w:rsidR="008A2E94">
        <w:t xml:space="preserve"> The</w:t>
      </w:r>
      <w:r w:rsidR="000E2B5F">
        <w:t xml:space="preserve"> </w:t>
      </w:r>
      <w:r w:rsidR="00CC786E">
        <w:t xml:space="preserve">Secondary Relationships curriculum will be underpinned by a wider, deliberate cultivation and practice of resilience and character in the individual. </w:t>
      </w:r>
    </w:p>
    <w:p w14:paraId="0BFDCAB2" w14:textId="1C44A6FA" w:rsidR="00062257" w:rsidRDefault="00062257" w:rsidP="00062257">
      <w:pPr>
        <w:pStyle w:val="ListParagraph"/>
        <w:numPr>
          <w:ilvl w:val="0"/>
          <w:numId w:val="7"/>
        </w:numPr>
      </w:pPr>
      <w:r w:rsidRPr="00062257">
        <w:lastRenderedPageBreak/>
        <w:t xml:space="preserve">The </w:t>
      </w:r>
      <w:r w:rsidR="008A2E94">
        <w:t>N</w:t>
      </w:r>
      <w:r w:rsidRPr="00062257">
        <w:t xml:space="preserve">ational </w:t>
      </w:r>
      <w:r w:rsidR="008A2E94">
        <w:t>C</w:t>
      </w:r>
      <w:r w:rsidRPr="00062257">
        <w:t xml:space="preserve">urriculum for </w:t>
      </w:r>
      <w:r w:rsidR="008A2E94">
        <w:t>C</w:t>
      </w:r>
      <w:r w:rsidRPr="00062257">
        <w:t xml:space="preserve">itizenship at key stages 3 and 4 aims to provide </w:t>
      </w:r>
      <w:r w:rsidR="000C5AAC">
        <w:t>student</w:t>
      </w:r>
      <w:r w:rsidRPr="00062257">
        <w:t xml:space="preserve">s with knowledge, skills and understanding to prepare them to play a full and active part in society. In particular, citizenship education should foster </w:t>
      </w:r>
      <w:r w:rsidR="000C5AAC">
        <w:t>student</w:t>
      </w:r>
      <w:r w:rsidRPr="00062257">
        <w:t xml:space="preserve">s’ awareness and understanding of democracy, government and how laws are made and upheld. </w:t>
      </w:r>
      <w:r>
        <w:t xml:space="preserve">EFAT’s curriculum </w:t>
      </w:r>
      <w:r w:rsidRPr="00062257">
        <w:t>equip</w:t>
      </w:r>
      <w:r>
        <w:t>s</w:t>
      </w:r>
      <w:r w:rsidRPr="00062257">
        <w:t xml:space="preserve"> </w:t>
      </w:r>
      <w:r>
        <w:t>student</w:t>
      </w:r>
      <w:r w:rsidRPr="00062257">
        <w:t xml:space="preserve">s with the knowledge to explore political and social issues, to weigh evidence, debate and make reasoned arguments. It should also prepare </w:t>
      </w:r>
      <w:r w:rsidR="000C5AAC">
        <w:t>student</w:t>
      </w:r>
      <w:r w:rsidRPr="00062257">
        <w:t xml:space="preserve">s to take their place in society as responsible citizens, manage their money well and make sound financial decisions. </w:t>
      </w:r>
    </w:p>
    <w:p w14:paraId="2255C956" w14:textId="77777777" w:rsidR="00062257" w:rsidRPr="00062257" w:rsidRDefault="00062257" w:rsidP="00062257">
      <w:pPr>
        <w:pStyle w:val="ListParagraph"/>
      </w:pPr>
    </w:p>
    <w:p w14:paraId="5019A456" w14:textId="77777777" w:rsidR="00283FE8" w:rsidRDefault="00062257" w:rsidP="00283FE8">
      <w:pPr>
        <w:pStyle w:val="ListParagraph"/>
        <w:numPr>
          <w:ilvl w:val="0"/>
          <w:numId w:val="7"/>
        </w:numPr>
      </w:pPr>
      <w:r w:rsidRPr="00062257">
        <w:t xml:space="preserve">The national curriculum for computing aims to ensure that all </w:t>
      </w:r>
      <w:r w:rsidR="000C5AAC">
        <w:t>student</w:t>
      </w:r>
      <w:r w:rsidRPr="00062257">
        <w:t>s can understand and apply the fundamental principles and concepts of computer science, including logic, algorithms and data representation. It also covers e-safety, with progression in the content to reflect the different and escalating risks that young people face as they get older. This includes how to use technology safely, responsibly, respectfully and securely</w:t>
      </w:r>
      <w:r w:rsidR="0090409E">
        <w:t>;</w:t>
      </w:r>
      <w:r w:rsidRPr="00062257">
        <w:t xml:space="preserve"> how to keep personal information private</w:t>
      </w:r>
      <w:r w:rsidR="0090409E">
        <w:t>;</w:t>
      </w:r>
      <w:r w:rsidRPr="00062257">
        <w:t xml:space="preserve"> and where to go for help and support.</w:t>
      </w:r>
    </w:p>
    <w:p w14:paraId="02C244A6" w14:textId="77777777" w:rsidR="00283FE8" w:rsidRDefault="00283FE8" w:rsidP="00283FE8">
      <w:pPr>
        <w:pStyle w:val="ListParagraph"/>
      </w:pPr>
    </w:p>
    <w:p w14:paraId="71D039C4" w14:textId="77777777" w:rsidR="00634A79" w:rsidRPr="00A66A84" w:rsidRDefault="00283FE8" w:rsidP="00634A79">
      <w:pPr>
        <w:pStyle w:val="ListParagraph"/>
        <w:numPr>
          <w:ilvl w:val="0"/>
          <w:numId w:val="7"/>
        </w:numPr>
      </w:pPr>
      <w:r w:rsidRPr="00A66A84">
        <w:t xml:space="preserve">The national curriculum for PE aims to ensure that </w:t>
      </w:r>
      <w:r w:rsidR="000C5AAC" w:rsidRPr="00A66A84">
        <w:t>student</w:t>
      </w:r>
      <w:r w:rsidRPr="00A66A84">
        <w:t>s develop competence to excel in a broad range of physical activities</w:t>
      </w:r>
      <w:r w:rsidR="0090409E" w:rsidRPr="00A66A84">
        <w:t>;</w:t>
      </w:r>
      <w:r w:rsidRPr="00A66A84">
        <w:t xml:space="preserve"> are physically active for sustained periods of time</w:t>
      </w:r>
      <w:r w:rsidR="0090409E" w:rsidRPr="00A66A84">
        <w:t>;</w:t>
      </w:r>
      <w:r w:rsidRPr="00A66A84">
        <w:t xml:space="preserve"> engage in competitive sport and activities</w:t>
      </w:r>
      <w:r w:rsidR="0090409E" w:rsidRPr="00A66A84">
        <w:t>;</w:t>
      </w:r>
      <w:r w:rsidRPr="00A66A84">
        <w:t xml:space="preserve"> and lead healthy, active lives. Health education can complement what is taught through PE by developing core knowledge and broader understanding that enables people to lead healthy, active lives and citizenship can complement all of the national curriculum subjects. </w:t>
      </w:r>
    </w:p>
    <w:p w14:paraId="5C450D83" w14:textId="77777777" w:rsidR="00634A79" w:rsidRDefault="00634A79" w:rsidP="00634A79">
      <w:pPr>
        <w:pStyle w:val="ListParagraph"/>
      </w:pPr>
    </w:p>
    <w:p w14:paraId="60244E5A" w14:textId="77777777" w:rsidR="00634A79" w:rsidRDefault="00634A79" w:rsidP="00634A79">
      <w:pPr>
        <w:pStyle w:val="ListParagraph"/>
        <w:numPr>
          <w:ilvl w:val="2"/>
          <w:numId w:val="7"/>
        </w:numPr>
      </w:pPr>
      <w:r w:rsidRPr="00634A79">
        <w:rPr>
          <w:b/>
        </w:rPr>
        <w:t>Physical health and mental wellbeing</w:t>
      </w:r>
      <w:r>
        <w:t xml:space="preserve">: </w:t>
      </w:r>
    </w:p>
    <w:p w14:paraId="6BDEC4E2" w14:textId="70A2167A" w:rsidR="00904F9A" w:rsidRDefault="00634A79" w:rsidP="00904F9A">
      <w:pPr>
        <w:pStyle w:val="ListParagraph"/>
        <w:ind w:left="2160"/>
      </w:pPr>
      <w:r>
        <w:t>It is important for students EFAT to have a starting point for health and wellbeing education</w:t>
      </w:r>
      <w:r w:rsidR="008A2E94">
        <w:t>, this</w:t>
      </w:r>
      <w:r>
        <w:t xml:space="preserve"> </w:t>
      </w:r>
      <w:r w:rsidR="008A2E94">
        <w:t>will</w:t>
      </w:r>
      <w:r>
        <w:t xml:space="preserve"> be a focus enabling students to make well-informed, positive choices for themselves. Lessons will be </w:t>
      </w:r>
      <w:r w:rsidR="00542622">
        <w:t xml:space="preserve">designed to aid in the understanding </w:t>
      </w:r>
      <w:r w:rsidR="008A2E94">
        <w:t xml:space="preserve">of </w:t>
      </w:r>
      <w:r w:rsidR="00542622">
        <w:t xml:space="preserve">their bodies are changing, how they are feeling and why, to further develop their language that they use to talk about their bodies, health and emotions and to understand why terms associated with mental and physical health difficulties should not be used pejoratively. </w:t>
      </w:r>
    </w:p>
    <w:p w14:paraId="5C340B69" w14:textId="7604AA85" w:rsidR="00904F9A" w:rsidRDefault="00904F9A" w:rsidP="00904F9A">
      <w:pPr>
        <w:pStyle w:val="ListParagraph"/>
        <w:numPr>
          <w:ilvl w:val="2"/>
          <w:numId w:val="7"/>
        </w:numPr>
      </w:pPr>
      <w:r w:rsidRPr="00C369DD">
        <w:t>At EFAT there will be an emp</w:t>
      </w:r>
      <w:r w:rsidR="00C369DD" w:rsidRPr="00C369DD">
        <w:t xml:space="preserve">hasis </w:t>
      </w:r>
      <w:r w:rsidR="008A2E94">
        <w:t>on how</w:t>
      </w:r>
      <w:r w:rsidR="00C369DD">
        <w:t xml:space="preserve"> students can take</w:t>
      </w:r>
      <w:r w:rsidR="008A2E94">
        <w:t xml:space="preserve"> steps</w:t>
      </w:r>
      <w:r w:rsidR="00C369DD">
        <w:t xml:space="preserve"> to protect and support their own health and wellbeing. Students should know there is a relationship between good physical health and good mental wellbeing </w:t>
      </w:r>
      <w:r w:rsidR="004077A4">
        <w:t xml:space="preserve">and that this can also influence their ability to learn. The EFAT curriculum will cover self-care, the benefits of physical activity and time spent outdoors. This will be linked to information on the benefits of sufficient sleep, good nutrition and strategies for building resilience. </w:t>
      </w:r>
    </w:p>
    <w:p w14:paraId="53A697FB" w14:textId="40186D8F" w:rsidR="00BD06AC" w:rsidRDefault="004077A4" w:rsidP="000E2B5F">
      <w:pPr>
        <w:pStyle w:val="ListParagraph"/>
        <w:numPr>
          <w:ilvl w:val="2"/>
          <w:numId w:val="7"/>
        </w:numPr>
      </w:pPr>
      <w:r>
        <w:t xml:space="preserve">Students will discuss </w:t>
      </w:r>
      <w:r w:rsidR="00497977">
        <w:t xml:space="preserve">and </w:t>
      </w:r>
      <w:r w:rsidR="006D22FA">
        <w:t xml:space="preserve">know the contribution that hobbies, interests and participation in their own communities can make to overall wellbeing. Students will understand that humans are social beings and that outward-facing activity, especially that with a service focus (for example, work, volunteering and participation in organisations such as the Scouts or </w:t>
      </w:r>
      <w:r w:rsidR="008A2E94">
        <w:t>G</w:t>
      </w:r>
      <w:r w:rsidR="006D22FA">
        <w:t xml:space="preserve">irl </w:t>
      </w:r>
      <w:r w:rsidR="008A2E94">
        <w:t>G</w:t>
      </w:r>
      <w:r w:rsidR="006D22FA">
        <w:t>uiding organisations, the National Citizen Service or the Duke of Edinburgh Award) are beneficial for wellbeing. This can also contribute to the development of the attributes for a happy and successful adult life. This will ensure students who are self-focused or isolated make</w:t>
      </w:r>
      <w:r w:rsidR="008A2E94">
        <w:t xml:space="preserve"> </w:t>
      </w:r>
      <w:r w:rsidR="006D22FA">
        <w:t xml:space="preserve">informed choices that can lead to happiness, companionship and </w:t>
      </w:r>
      <w:r w:rsidR="006D22FA">
        <w:lastRenderedPageBreak/>
        <w:t>relationships</w:t>
      </w:r>
      <w:r w:rsidR="00BD06AC">
        <w:t>.</w:t>
      </w:r>
    </w:p>
    <w:p w14:paraId="3921540C" w14:textId="77777777" w:rsidR="000E2B5F" w:rsidRPr="00BD06AC" w:rsidRDefault="000E2B5F" w:rsidP="00BD06AC">
      <w:r w:rsidRPr="00BD06AC">
        <w:rPr>
          <w:b/>
          <w:u w:val="single"/>
        </w:rPr>
        <w:t>By the end of secondary school students should be able to:</w:t>
      </w:r>
    </w:p>
    <w:tbl>
      <w:tblPr>
        <w:tblW w:w="10060" w:type="dxa"/>
        <w:tblCellMar>
          <w:top w:w="15" w:type="dxa"/>
          <w:left w:w="15" w:type="dxa"/>
          <w:bottom w:w="15" w:type="dxa"/>
          <w:right w:w="15" w:type="dxa"/>
        </w:tblCellMar>
        <w:tblLook w:val="04A0" w:firstRow="1" w:lastRow="0" w:firstColumn="1" w:lastColumn="0" w:noHBand="0" w:noVBand="1"/>
      </w:tblPr>
      <w:tblGrid>
        <w:gridCol w:w="1696"/>
        <w:gridCol w:w="8364"/>
      </w:tblGrid>
      <w:tr w:rsidR="000E2B5F" w:rsidRPr="000E2B5F" w14:paraId="256CD61E" w14:textId="77777777" w:rsidTr="000E2B5F">
        <w:tc>
          <w:tcPr>
            <w:tcW w:w="1696" w:type="dxa"/>
            <w:tcBorders>
              <w:top w:val="single" w:sz="4" w:space="0" w:color="000000"/>
              <w:left w:val="single" w:sz="4" w:space="0" w:color="000000"/>
              <w:bottom w:val="single" w:sz="4" w:space="0" w:color="000000"/>
              <w:right w:val="single" w:sz="4" w:space="0" w:color="000000"/>
            </w:tcBorders>
            <w:vAlign w:val="center"/>
            <w:hideMark/>
          </w:tcPr>
          <w:p w14:paraId="4EA21E5C" w14:textId="77777777" w:rsidR="000E2B5F" w:rsidRPr="003274AB" w:rsidRDefault="000E2B5F" w:rsidP="000E2B5F">
            <w:pPr>
              <w:widowControl/>
              <w:spacing w:before="100" w:beforeAutospacing="1" w:after="100" w:afterAutospacing="1" w:line="240" w:lineRule="auto"/>
              <w:rPr>
                <w:rFonts w:eastAsia="Times New Roman" w:cstheme="minorHAnsi"/>
                <w:b/>
                <w:bCs/>
                <w:sz w:val="24"/>
                <w:szCs w:val="24"/>
                <w:lang w:val="en-GB"/>
              </w:rPr>
            </w:pPr>
            <w:r w:rsidRPr="000E2B5F">
              <w:rPr>
                <w:rFonts w:eastAsia="Times New Roman" w:cstheme="minorHAnsi"/>
                <w:b/>
                <w:bCs/>
                <w:sz w:val="24"/>
                <w:szCs w:val="24"/>
                <w:lang w:val="en-GB"/>
              </w:rPr>
              <w:t xml:space="preserve">Families </w:t>
            </w:r>
          </w:p>
          <w:p w14:paraId="3C738CA2"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37E6FB31"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333F668F"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224E5B09"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33072F01"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35A2FED3"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4916A6BD"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05078272"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0C240477"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5CCC13C8" w14:textId="77777777" w:rsidR="000E2B5F" w:rsidRPr="003274AB" w:rsidRDefault="000E2B5F" w:rsidP="000E2B5F">
            <w:pPr>
              <w:widowControl/>
              <w:spacing w:before="100" w:beforeAutospacing="1" w:after="100" w:afterAutospacing="1" w:line="240" w:lineRule="auto"/>
              <w:rPr>
                <w:rFonts w:eastAsia="Times New Roman" w:cstheme="minorHAnsi"/>
                <w:sz w:val="24"/>
                <w:szCs w:val="24"/>
                <w:lang w:val="en-GB"/>
              </w:rPr>
            </w:pPr>
          </w:p>
          <w:p w14:paraId="1C1FD599" w14:textId="77777777" w:rsidR="000E2B5F" w:rsidRPr="000E2B5F" w:rsidRDefault="000E2B5F" w:rsidP="000E2B5F">
            <w:pPr>
              <w:widowControl/>
              <w:spacing w:before="100" w:beforeAutospacing="1" w:after="100" w:afterAutospacing="1" w:line="240" w:lineRule="auto"/>
              <w:rPr>
                <w:rFonts w:eastAsia="Times New Roman" w:cstheme="minorHAnsi"/>
                <w:sz w:val="24"/>
                <w:szCs w:val="24"/>
                <w:lang w:val="en-GB"/>
              </w:rPr>
            </w:pPr>
          </w:p>
        </w:tc>
        <w:tc>
          <w:tcPr>
            <w:tcW w:w="8364" w:type="dxa"/>
            <w:tcBorders>
              <w:top w:val="single" w:sz="4" w:space="0" w:color="000000"/>
              <w:left w:val="single" w:sz="4" w:space="0" w:color="000000"/>
              <w:bottom w:val="single" w:sz="4" w:space="0" w:color="000000"/>
              <w:right w:val="single" w:sz="4" w:space="0" w:color="000000"/>
            </w:tcBorders>
            <w:vAlign w:val="center"/>
            <w:hideMark/>
          </w:tcPr>
          <w:p w14:paraId="0C51FE51" w14:textId="77777777" w:rsidR="000E2B5F" w:rsidRPr="000E2B5F" w:rsidRDefault="000E2B5F" w:rsidP="000E2B5F">
            <w:pPr>
              <w:widowControl/>
              <w:spacing w:before="100" w:beforeAutospacing="1" w:after="100" w:afterAutospacing="1" w:line="240" w:lineRule="auto"/>
              <w:rPr>
                <w:rFonts w:eastAsia="Times New Roman" w:cstheme="minorHAnsi"/>
                <w:sz w:val="24"/>
                <w:szCs w:val="24"/>
                <w:lang w:val="en-GB"/>
              </w:rPr>
            </w:pPr>
            <w:r w:rsidRPr="000E2B5F">
              <w:rPr>
                <w:rFonts w:eastAsia="Times New Roman" w:cstheme="minorHAnsi"/>
                <w:sz w:val="24"/>
                <w:szCs w:val="24"/>
                <w:lang w:val="en-GB"/>
              </w:rPr>
              <w:t xml:space="preserve">Pupils should know </w:t>
            </w:r>
          </w:p>
          <w:p w14:paraId="40961196" w14:textId="77777777" w:rsidR="000E2B5F" w:rsidRPr="000E2B5F" w:rsidRDefault="000E2B5F" w:rsidP="000E2B5F">
            <w:pPr>
              <w:widowControl/>
              <w:numPr>
                <w:ilvl w:val="0"/>
                <w:numId w:val="8"/>
              </w:numPr>
              <w:spacing w:before="100" w:beforeAutospacing="1" w:after="100" w:afterAutospacing="1" w:line="240" w:lineRule="auto"/>
              <w:rPr>
                <w:rFonts w:eastAsia="Times New Roman" w:cstheme="minorHAnsi"/>
                <w:sz w:val="24"/>
                <w:szCs w:val="24"/>
                <w:lang w:val="en-GB"/>
              </w:rPr>
            </w:pPr>
            <w:r w:rsidRPr="000E2B5F">
              <w:rPr>
                <w:rFonts w:eastAsia="Times New Roman" w:cstheme="minorHAnsi"/>
                <w:sz w:val="24"/>
                <w:szCs w:val="24"/>
                <w:lang w:val="en-GB"/>
              </w:rPr>
              <w:t xml:space="preserve">that there are different types of committed, stable relationships. </w:t>
            </w:r>
          </w:p>
          <w:p w14:paraId="582D8F1E" w14:textId="77777777" w:rsidR="000E2B5F" w:rsidRPr="000E2B5F" w:rsidRDefault="000E2B5F" w:rsidP="000E2B5F">
            <w:pPr>
              <w:widowControl/>
              <w:numPr>
                <w:ilvl w:val="0"/>
                <w:numId w:val="8"/>
              </w:numPr>
              <w:spacing w:before="100" w:beforeAutospacing="1" w:after="100" w:afterAutospacing="1" w:line="240" w:lineRule="auto"/>
              <w:rPr>
                <w:rFonts w:eastAsia="Times New Roman" w:cstheme="minorHAnsi"/>
                <w:sz w:val="24"/>
                <w:szCs w:val="24"/>
                <w:lang w:val="en-GB"/>
              </w:rPr>
            </w:pPr>
            <w:r w:rsidRPr="000E2B5F">
              <w:rPr>
                <w:rFonts w:eastAsia="Times New Roman" w:cstheme="minorHAnsi"/>
                <w:sz w:val="24"/>
                <w:szCs w:val="24"/>
                <w:lang w:val="en-GB"/>
              </w:rPr>
              <w:t xml:space="preserve">how these relationships might contribute to human happiness and their importance for bringing up children. </w:t>
            </w:r>
          </w:p>
          <w:p w14:paraId="66D853C1" w14:textId="77777777" w:rsidR="000E2B5F" w:rsidRPr="000E2B5F" w:rsidRDefault="000E2B5F" w:rsidP="000E2B5F">
            <w:pPr>
              <w:widowControl/>
              <w:numPr>
                <w:ilvl w:val="0"/>
                <w:numId w:val="8"/>
              </w:numPr>
              <w:spacing w:before="100" w:beforeAutospacing="1" w:after="100" w:afterAutospacing="1" w:line="240" w:lineRule="auto"/>
              <w:rPr>
                <w:rFonts w:eastAsia="Times New Roman" w:cstheme="minorHAnsi"/>
                <w:sz w:val="24"/>
                <w:szCs w:val="24"/>
                <w:lang w:val="en-GB"/>
              </w:rPr>
            </w:pPr>
            <w:r w:rsidRPr="000E2B5F">
              <w:rPr>
                <w:rFonts w:eastAsia="Times New Roman" w:cstheme="minorHAnsi"/>
                <w:sz w:val="24"/>
                <w:szCs w:val="24"/>
                <w:lang w:val="en-GB"/>
              </w:rPr>
              <w:t xml:space="preserve">what marriage is, including their legal status e.g. that marriage carries legal rights and protections not available to couples who are cohabiting or who have married, for example, in an unregistered religious ceremony. </w:t>
            </w:r>
          </w:p>
          <w:p w14:paraId="1411F57F" w14:textId="77777777" w:rsidR="000E2B5F" w:rsidRPr="000E2B5F" w:rsidRDefault="000E2B5F" w:rsidP="000E2B5F">
            <w:pPr>
              <w:widowControl/>
              <w:numPr>
                <w:ilvl w:val="0"/>
                <w:numId w:val="8"/>
              </w:numPr>
              <w:spacing w:before="100" w:beforeAutospacing="1" w:after="100" w:afterAutospacing="1" w:line="240" w:lineRule="auto"/>
              <w:rPr>
                <w:rFonts w:eastAsia="Times New Roman" w:cstheme="minorHAnsi"/>
                <w:sz w:val="24"/>
                <w:szCs w:val="24"/>
                <w:lang w:val="en-GB"/>
              </w:rPr>
            </w:pPr>
            <w:r w:rsidRPr="000E2B5F">
              <w:rPr>
                <w:rFonts w:eastAsia="Times New Roman" w:cstheme="minorHAnsi"/>
                <w:sz w:val="24"/>
                <w:szCs w:val="24"/>
                <w:lang w:val="en-GB"/>
              </w:rPr>
              <w:t xml:space="preserve">why marriage is an important relationship choice for many couples and why it must be freely entered into. </w:t>
            </w:r>
          </w:p>
          <w:p w14:paraId="1003CF93" w14:textId="77777777" w:rsidR="000E2B5F" w:rsidRPr="000E2B5F" w:rsidRDefault="000E2B5F" w:rsidP="000E2B5F">
            <w:pPr>
              <w:widowControl/>
              <w:numPr>
                <w:ilvl w:val="0"/>
                <w:numId w:val="8"/>
              </w:numPr>
              <w:spacing w:before="100" w:beforeAutospacing="1" w:after="100" w:afterAutospacing="1" w:line="240" w:lineRule="auto"/>
              <w:rPr>
                <w:rFonts w:eastAsia="Times New Roman" w:cstheme="minorHAnsi"/>
                <w:sz w:val="24"/>
                <w:szCs w:val="24"/>
                <w:lang w:val="en-GB"/>
              </w:rPr>
            </w:pPr>
            <w:r w:rsidRPr="000E2B5F">
              <w:rPr>
                <w:rFonts w:eastAsia="Times New Roman" w:cstheme="minorHAnsi"/>
                <w:sz w:val="24"/>
                <w:szCs w:val="24"/>
                <w:lang w:val="en-GB"/>
              </w:rPr>
              <w:t xml:space="preserve">the characteristics and legal status of other types of long-term relationships. </w:t>
            </w:r>
          </w:p>
          <w:p w14:paraId="7D3EE3FC" w14:textId="77777777" w:rsidR="000E2B5F" w:rsidRPr="000E2B5F" w:rsidRDefault="000E2B5F" w:rsidP="000E2B5F">
            <w:pPr>
              <w:widowControl/>
              <w:numPr>
                <w:ilvl w:val="0"/>
                <w:numId w:val="8"/>
              </w:numPr>
              <w:spacing w:before="100" w:beforeAutospacing="1" w:after="100" w:afterAutospacing="1" w:line="240" w:lineRule="auto"/>
              <w:rPr>
                <w:rFonts w:eastAsia="Times New Roman" w:cstheme="minorHAnsi"/>
                <w:sz w:val="24"/>
                <w:szCs w:val="24"/>
                <w:lang w:val="en-GB"/>
              </w:rPr>
            </w:pPr>
            <w:r w:rsidRPr="000E2B5F">
              <w:rPr>
                <w:rFonts w:eastAsia="Times New Roman" w:cstheme="minorHAnsi"/>
                <w:sz w:val="24"/>
                <w:szCs w:val="24"/>
                <w:lang w:val="en-GB"/>
              </w:rPr>
              <w:t xml:space="preserve">the roles and responsibilities of parents with respect to raising of children, including the characteristics of successful parenting. </w:t>
            </w:r>
          </w:p>
          <w:p w14:paraId="70BD337A" w14:textId="77777777" w:rsidR="00FE0A16" w:rsidRPr="000E2B5F" w:rsidRDefault="000E2B5F" w:rsidP="00FE0A16">
            <w:pPr>
              <w:widowControl/>
              <w:numPr>
                <w:ilvl w:val="0"/>
                <w:numId w:val="8"/>
              </w:numPr>
              <w:spacing w:before="100" w:beforeAutospacing="1" w:after="100" w:afterAutospacing="1" w:line="240" w:lineRule="auto"/>
              <w:jc w:val="both"/>
              <w:rPr>
                <w:rFonts w:eastAsia="Times New Roman" w:cstheme="minorHAnsi"/>
                <w:sz w:val="24"/>
                <w:szCs w:val="24"/>
                <w:lang w:val="en-GB"/>
              </w:rPr>
            </w:pPr>
            <w:r w:rsidRPr="000E2B5F">
              <w:rPr>
                <w:rFonts w:eastAsia="Times New Roman" w:cstheme="minorHAnsi"/>
                <w:sz w:val="24"/>
                <w:szCs w:val="24"/>
                <w:lang w:val="en-GB"/>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0E2B5F" w:rsidRPr="000E2B5F" w14:paraId="49379B81" w14:textId="77777777" w:rsidTr="000E2B5F">
        <w:tc>
          <w:tcPr>
            <w:tcW w:w="1696" w:type="dxa"/>
            <w:tcBorders>
              <w:top w:val="single" w:sz="4" w:space="0" w:color="000000"/>
              <w:left w:val="single" w:sz="4" w:space="0" w:color="000000"/>
              <w:bottom w:val="single" w:sz="4" w:space="0" w:color="000000"/>
              <w:right w:val="single" w:sz="4" w:space="0" w:color="000000"/>
            </w:tcBorders>
            <w:vAlign w:val="center"/>
          </w:tcPr>
          <w:p w14:paraId="5B5F0E0B" w14:textId="77777777" w:rsidR="000E2B5F" w:rsidRPr="003274AB" w:rsidRDefault="000E2B5F" w:rsidP="000E2B5F">
            <w:pPr>
              <w:pStyle w:val="NormalWeb"/>
              <w:rPr>
                <w:rFonts w:asciiTheme="minorHAnsi" w:hAnsiTheme="minorHAnsi" w:cstheme="minorHAnsi"/>
              </w:rPr>
            </w:pPr>
            <w:r w:rsidRPr="003274AB">
              <w:rPr>
                <w:rFonts w:asciiTheme="minorHAnsi" w:hAnsiTheme="minorHAnsi" w:cstheme="minorHAnsi"/>
                <w:b/>
                <w:bCs/>
              </w:rPr>
              <w:t xml:space="preserve">Respectful relationships, including friendships </w:t>
            </w:r>
          </w:p>
          <w:p w14:paraId="68AAB155" w14:textId="77777777" w:rsidR="000E2B5F" w:rsidRPr="003274AB" w:rsidRDefault="000E2B5F" w:rsidP="000E2B5F">
            <w:pPr>
              <w:widowControl/>
              <w:spacing w:before="100" w:beforeAutospacing="1" w:after="100" w:afterAutospacing="1" w:line="240" w:lineRule="auto"/>
              <w:rPr>
                <w:rFonts w:eastAsia="Times New Roman" w:cstheme="minorHAnsi"/>
                <w:b/>
                <w:bCs/>
                <w:sz w:val="24"/>
                <w:szCs w:val="24"/>
                <w:lang w:val="en-GB"/>
              </w:rPr>
            </w:pPr>
          </w:p>
        </w:tc>
        <w:tc>
          <w:tcPr>
            <w:tcW w:w="8364" w:type="dxa"/>
            <w:tcBorders>
              <w:top w:val="single" w:sz="4" w:space="0" w:color="000000"/>
              <w:left w:val="single" w:sz="4" w:space="0" w:color="000000"/>
              <w:bottom w:val="single" w:sz="4" w:space="0" w:color="000000"/>
              <w:right w:val="single" w:sz="4" w:space="0" w:color="000000"/>
            </w:tcBorders>
            <w:vAlign w:val="center"/>
          </w:tcPr>
          <w:p w14:paraId="7761F4F3" w14:textId="77777777" w:rsidR="000E2B5F" w:rsidRPr="003274AB" w:rsidRDefault="000E2B5F" w:rsidP="000E2B5F">
            <w:pPr>
              <w:pStyle w:val="NormalWeb"/>
              <w:rPr>
                <w:rFonts w:asciiTheme="minorHAnsi" w:hAnsiTheme="minorHAnsi" w:cstheme="minorHAnsi"/>
              </w:rPr>
            </w:pPr>
            <w:r w:rsidRPr="003274AB">
              <w:rPr>
                <w:rFonts w:asciiTheme="minorHAnsi" w:hAnsiTheme="minorHAnsi" w:cstheme="minorHAnsi"/>
              </w:rPr>
              <w:t xml:space="preserve">Pupils should know </w:t>
            </w:r>
          </w:p>
          <w:p w14:paraId="03FEFDC6" w14:textId="77777777" w:rsidR="000E2B5F" w:rsidRPr="003274AB" w:rsidRDefault="000E2B5F" w:rsidP="000E2B5F">
            <w:pPr>
              <w:pStyle w:val="NormalWeb"/>
              <w:numPr>
                <w:ilvl w:val="0"/>
                <w:numId w:val="13"/>
              </w:numPr>
              <w:rPr>
                <w:rFonts w:asciiTheme="minorHAnsi" w:hAnsiTheme="minorHAnsi" w:cstheme="minorHAnsi"/>
              </w:rPr>
            </w:pPr>
            <w:r w:rsidRPr="003274AB">
              <w:rPr>
                <w:rFonts w:asciiTheme="minorHAnsi" w:hAnsiTheme="minorHAnsi" w:cstheme="minorHAnsi"/>
              </w:rPr>
              <w:t xml:space="preserve">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685A5331" w14:textId="77777777" w:rsidR="000E2B5F" w:rsidRPr="003274AB" w:rsidRDefault="000E2B5F" w:rsidP="000E2B5F">
            <w:pPr>
              <w:pStyle w:val="NormalWeb"/>
              <w:numPr>
                <w:ilvl w:val="0"/>
                <w:numId w:val="13"/>
              </w:numPr>
              <w:rPr>
                <w:rFonts w:asciiTheme="minorHAnsi" w:hAnsiTheme="minorHAnsi" w:cstheme="minorHAnsi"/>
              </w:rPr>
            </w:pPr>
            <w:r w:rsidRPr="003274AB">
              <w:rPr>
                <w:rFonts w:asciiTheme="minorHAnsi" w:hAnsiTheme="minorHAnsi" w:cstheme="minorHAnsi"/>
              </w:rPr>
              <w:t xml:space="preserve">practical steps they can take in a range of different contexts to improve or support respectful relationships. </w:t>
            </w:r>
          </w:p>
          <w:p w14:paraId="6C367CD4" w14:textId="77777777" w:rsidR="000E2B5F" w:rsidRPr="003274AB" w:rsidRDefault="000E2B5F" w:rsidP="000E2B5F">
            <w:pPr>
              <w:pStyle w:val="NormalWeb"/>
              <w:numPr>
                <w:ilvl w:val="0"/>
                <w:numId w:val="13"/>
              </w:numPr>
              <w:rPr>
                <w:rFonts w:asciiTheme="minorHAnsi" w:hAnsiTheme="minorHAnsi" w:cstheme="minorHAnsi"/>
              </w:rPr>
            </w:pPr>
            <w:r w:rsidRPr="003274AB">
              <w:rPr>
                <w:rFonts w:asciiTheme="minorHAnsi" w:hAnsiTheme="minorHAnsi" w:cstheme="minorHAnsi"/>
              </w:rPr>
              <w:t xml:space="preserve">how stereotypes, in particular stereotypes based on sex, gender, race, religion, sexual orientation or disability, can cause damage (e.g. how they might normalise non-consensual behaviour or encourage prejudice). </w:t>
            </w:r>
          </w:p>
          <w:p w14:paraId="015FBECA" w14:textId="77777777" w:rsidR="000E2B5F" w:rsidRPr="003274AB" w:rsidRDefault="000E2B5F" w:rsidP="000E2B5F">
            <w:pPr>
              <w:pStyle w:val="NormalWeb"/>
              <w:numPr>
                <w:ilvl w:val="0"/>
                <w:numId w:val="13"/>
              </w:numPr>
              <w:rPr>
                <w:rFonts w:asciiTheme="minorHAnsi" w:hAnsiTheme="minorHAnsi" w:cstheme="minorHAnsi"/>
              </w:rPr>
            </w:pPr>
            <w:r w:rsidRPr="003274AB">
              <w:rPr>
                <w:rFonts w:asciiTheme="minorHAnsi" w:hAnsiTheme="minorHAnsi" w:cstheme="minorHAnsi"/>
              </w:rPr>
              <w:t xml:space="preserve">that in school and in wider society they can expect to be treated with respect by others, and that in turn they should show due respect to others, including people in positions of authority and due tolerance of other people’s beliefs. </w:t>
            </w:r>
          </w:p>
          <w:p w14:paraId="512702E7" w14:textId="77777777" w:rsidR="000E2B5F" w:rsidRPr="003274AB" w:rsidRDefault="000E2B5F" w:rsidP="000E2B5F">
            <w:pPr>
              <w:pStyle w:val="NormalWeb"/>
              <w:numPr>
                <w:ilvl w:val="0"/>
                <w:numId w:val="13"/>
              </w:numPr>
              <w:rPr>
                <w:rFonts w:asciiTheme="minorHAnsi" w:hAnsiTheme="minorHAnsi" w:cstheme="minorHAnsi"/>
              </w:rPr>
            </w:pPr>
            <w:r w:rsidRPr="003274AB">
              <w:rPr>
                <w:rFonts w:asciiTheme="minorHAnsi" w:hAnsiTheme="minorHAnsi" w:cstheme="minorHAnsi"/>
              </w:rPr>
              <w:t xml:space="preserve">about different types of bullying (including cyberbullying), the impact of bullying, responsibilities of bystanders to report bullying and how and where to get help. </w:t>
            </w:r>
          </w:p>
          <w:p w14:paraId="60A7489C" w14:textId="77777777" w:rsidR="000E2B5F" w:rsidRPr="003274AB" w:rsidRDefault="000E2B5F" w:rsidP="000E2B5F">
            <w:pPr>
              <w:pStyle w:val="NormalWeb"/>
              <w:numPr>
                <w:ilvl w:val="0"/>
                <w:numId w:val="13"/>
              </w:numPr>
              <w:rPr>
                <w:rFonts w:asciiTheme="minorHAnsi" w:hAnsiTheme="minorHAnsi" w:cstheme="minorHAnsi"/>
              </w:rPr>
            </w:pPr>
            <w:r w:rsidRPr="003274AB">
              <w:rPr>
                <w:rFonts w:asciiTheme="minorHAnsi" w:hAnsiTheme="minorHAnsi" w:cstheme="minorHAnsi"/>
              </w:rPr>
              <w:t xml:space="preserve">that some types of behaviour within relationships are criminal, including violent behaviour and coercive control. </w:t>
            </w:r>
          </w:p>
          <w:p w14:paraId="0C99752C" w14:textId="77777777" w:rsidR="000E2B5F" w:rsidRPr="003274AB" w:rsidRDefault="000E2B5F" w:rsidP="000E2B5F">
            <w:pPr>
              <w:pStyle w:val="NormalWeb"/>
              <w:numPr>
                <w:ilvl w:val="0"/>
                <w:numId w:val="13"/>
              </w:numPr>
              <w:rPr>
                <w:rFonts w:asciiTheme="minorHAnsi" w:hAnsiTheme="minorHAnsi" w:cstheme="minorHAnsi"/>
              </w:rPr>
            </w:pPr>
            <w:r w:rsidRPr="003274AB">
              <w:rPr>
                <w:rFonts w:asciiTheme="minorHAnsi" w:hAnsiTheme="minorHAnsi" w:cstheme="minorHAnsi"/>
              </w:rPr>
              <w:t xml:space="preserve">what constitutes sexual harassment and sexual violence and why these are always unacceptable. </w:t>
            </w:r>
          </w:p>
          <w:p w14:paraId="7630CD0E" w14:textId="77777777" w:rsidR="000E2B5F" w:rsidRPr="003274AB" w:rsidRDefault="000E2B5F" w:rsidP="000E2B5F">
            <w:pPr>
              <w:pStyle w:val="NormalWeb"/>
              <w:numPr>
                <w:ilvl w:val="0"/>
                <w:numId w:val="13"/>
              </w:numPr>
              <w:rPr>
                <w:rFonts w:asciiTheme="minorHAnsi" w:hAnsiTheme="minorHAnsi" w:cstheme="minorHAnsi"/>
              </w:rPr>
            </w:pPr>
            <w:r w:rsidRPr="003274AB">
              <w:rPr>
                <w:rFonts w:asciiTheme="minorHAnsi" w:hAnsiTheme="minorHAnsi" w:cstheme="minorHAnsi"/>
              </w:rPr>
              <w:lastRenderedPageBreak/>
              <w:t>the legal rights and responsibilities regarding equality (particularly with reference to the protected characteristics as defined in the Equality Act 2010) and that everyone is unique and equal.</w:t>
            </w:r>
          </w:p>
        </w:tc>
      </w:tr>
      <w:tr w:rsidR="000E2B5F" w:rsidRPr="000E2B5F" w14:paraId="5752D29A" w14:textId="77777777" w:rsidTr="000E2B5F">
        <w:tc>
          <w:tcPr>
            <w:tcW w:w="1696" w:type="dxa"/>
            <w:tcBorders>
              <w:top w:val="single" w:sz="4" w:space="0" w:color="000000"/>
              <w:left w:val="single" w:sz="4" w:space="0" w:color="000000"/>
              <w:bottom w:val="single" w:sz="4" w:space="0" w:color="000000"/>
              <w:right w:val="single" w:sz="4" w:space="0" w:color="000000"/>
            </w:tcBorders>
            <w:vAlign w:val="center"/>
          </w:tcPr>
          <w:p w14:paraId="755582CB" w14:textId="77777777" w:rsidR="000E2B5F" w:rsidRPr="00852CF7" w:rsidRDefault="000E2B5F" w:rsidP="000E2B5F">
            <w:pPr>
              <w:pStyle w:val="NormalWeb"/>
              <w:rPr>
                <w:rFonts w:asciiTheme="minorHAnsi" w:hAnsiTheme="minorHAnsi" w:cstheme="minorHAnsi"/>
              </w:rPr>
            </w:pPr>
            <w:r w:rsidRPr="003274AB">
              <w:rPr>
                <w:rFonts w:asciiTheme="minorHAnsi" w:hAnsiTheme="minorHAnsi" w:cstheme="minorHAnsi"/>
                <w:b/>
                <w:bCs/>
              </w:rPr>
              <w:lastRenderedPageBreak/>
              <w:t xml:space="preserve">Online and media </w:t>
            </w:r>
          </w:p>
        </w:tc>
        <w:tc>
          <w:tcPr>
            <w:tcW w:w="8364" w:type="dxa"/>
            <w:tcBorders>
              <w:top w:val="single" w:sz="4" w:space="0" w:color="000000"/>
              <w:left w:val="single" w:sz="4" w:space="0" w:color="000000"/>
              <w:bottom w:val="single" w:sz="4" w:space="0" w:color="000000"/>
              <w:right w:val="single" w:sz="4" w:space="0" w:color="000000"/>
            </w:tcBorders>
            <w:vAlign w:val="center"/>
          </w:tcPr>
          <w:p w14:paraId="6C87AB44" w14:textId="602A4F78" w:rsidR="009D1A75" w:rsidRDefault="009D1A75" w:rsidP="009D1A75">
            <w:pPr>
              <w:pStyle w:val="NormalWeb"/>
              <w:rPr>
                <w:rFonts w:asciiTheme="minorHAnsi" w:hAnsiTheme="minorHAnsi" w:cstheme="minorHAnsi"/>
              </w:rPr>
            </w:pPr>
            <w:r w:rsidRPr="003274AB">
              <w:rPr>
                <w:rFonts w:asciiTheme="minorHAnsi" w:hAnsiTheme="minorHAnsi" w:cstheme="minorHAnsi"/>
              </w:rPr>
              <w:t xml:space="preserve">Pupils should know </w:t>
            </w:r>
            <w:r w:rsidR="00994CB7">
              <w:rPr>
                <w:rFonts w:asciiTheme="minorHAnsi" w:hAnsiTheme="minorHAnsi" w:cstheme="minorHAnsi"/>
              </w:rPr>
              <w:t xml:space="preserve">and alongside the Keeping Children Safe in Education (2020). </w:t>
            </w:r>
          </w:p>
          <w:p w14:paraId="09D851E3" w14:textId="77777777" w:rsidR="00994CB7" w:rsidRPr="00994CB7" w:rsidRDefault="00994CB7" w:rsidP="00994CB7">
            <w:pPr>
              <w:pStyle w:val="NormalWeb"/>
              <w:rPr>
                <w:rFonts w:asciiTheme="minorHAnsi" w:hAnsiTheme="minorHAnsi" w:cstheme="minorHAnsi"/>
                <w:b/>
                <w:bCs/>
              </w:rPr>
            </w:pPr>
            <w:r w:rsidRPr="00994CB7">
              <w:rPr>
                <w:rFonts w:asciiTheme="minorHAnsi" w:hAnsiTheme="minorHAnsi" w:cstheme="minorHAnsi"/>
                <w:b/>
                <w:bCs/>
              </w:rPr>
              <w:t>Opportunities to teach safeguarding </w:t>
            </w:r>
          </w:p>
          <w:p w14:paraId="4ACA33ED" w14:textId="77777777" w:rsidR="00994CB7" w:rsidRPr="00994CB7" w:rsidRDefault="00994CB7" w:rsidP="00994CB7">
            <w:pPr>
              <w:pStyle w:val="NormalWeb"/>
              <w:rPr>
                <w:rFonts w:asciiTheme="minorHAnsi" w:hAnsiTheme="minorHAnsi" w:cstheme="minorHAnsi"/>
              </w:rPr>
            </w:pPr>
            <w:r w:rsidRPr="00994CB7">
              <w:rPr>
                <w:rFonts w:asciiTheme="minorHAnsi" w:hAnsiTheme="minorHAnsi" w:cstheme="minorHAnsi"/>
              </w:rPr>
              <w:t>93. Governing bodies and proprietors should ensure that children are taught about safeguarding, including online safety. Schools should consider this as part of providing a broad and balanced curriculum. </w:t>
            </w:r>
          </w:p>
          <w:p w14:paraId="52379B77" w14:textId="37A3353B" w:rsidR="00994CB7" w:rsidRPr="00994CB7" w:rsidRDefault="00994CB7" w:rsidP="00994CB7">
            <w:pPr>
              <w:pStyle w:val="NormalWeb"/>
              <w:rPr>
                <w:rFonts w:asciiTheme="minorHAnsi" w:hAnsiTheme="minorHAnsi" w:cstheme="minorHAnsi"/>
              </w:rPr>
            </w:pPr>
            <w:r w:rsidRPr="00994CB7">
              <w:rPr>
                <w:rFonts w:asciiTheme="minorHAnsi" w:hAnsiTheme="minorHAnsi" w:cstheme="minorHAnsi"/>
              </w:rPr>
              <w:t>94. This may include covering relevant issues for schools through Relationships</w:t>
            </w:r>
          </w:p>
          <w:p w14:paraId="2BC243EB" w14:textId="77777777" w:rsidR="009D1A75" w:rsidRPr="003274AB" w:rsidRDefault="009D1A75" w:rsidP="009D1A75">
            <w:pPr>
              <w:pStyle w:val="NormalWeb"/>
              <w:numPr>
                <w:ilvl w:val="0"/>
                <w:numId w:val="14"/>
              </w:numPr>
              <w:rPr>
                <w:rFonts w:asciiTheme="minorHAnsi" w:hAnsiTheme="minorHAnsi" w:cstheme="minorHAnsi"/>
              </w:rPr>
            </w:pPr>
            <w:r w:rsidRPr="003274AB">
              <w:rPr>
                <w:rFonts w:asciiTheme="minorHAnsi" w:hAnsiTheme="minorHAnsi" w:cstheme="minorHAnsi"/>
              </w:rPr>
              <w:t xml:space="preserve">their rights, responsibilities and opportunities online, including that the same expectations of behaviour apply in all contexts, including online. </w:t>
            </w:r>
          </w:p>
          <w:p w14:paraId="56B45DB8" w14:textId="77777777" w:rsidR="009D1A75" w:rsidRPr="003274AB" w:rsidRDefault="009D1A75" w:rsidP="009D1A75">
            <w:pPr>
              <w:pStyle w:val="NormalWeb"/>
              <w:numPr>
                <w:ilvl w:val="0"/>
                <w:numId w:val="14"/>
              </w:numPr>
              <w:rPr>
                <w:rFonts w:asciiTheme="minorHAnsi" w:hAnsiTheme="minorHAnsi" w:cstheme="minorHAnsi"/>
              </w:rPr>
            </w:pPr>
            <w:r w:rsidRPr="003274AB">
              <w:rPr>
                <w:rFonts w:asciiTheme="minorHAnsi" w:hAnsiTheme="minorHAnsi" w:cstheme="minorHAnsi"/>
              </w:rPr>
              <w:t xml:space="preserve">about online risks, including that any material someone provides to another has the potential to be shared online and the difficulty of removing potentially compromising material placed online. </w:t>
            </w:r>
          </w:p>
          <w:p w14:paraId="607C4365" w14:textId="77777777" w:rsidR="009D1A75" w:rsidRPr="003274AB" w:rsidRDefault="009D1A75" w:rsidP="009D1A75">
            <w:pPr>
              <w:pStyle w:val="NormalWeb"/>
              <w:numPr>
                <w:ilvl w:val="0"/>
                <w:numId w:val="14"/>
              </w:numPr>
              <w:rPr>
                <w:rFonts w:asciiTheme="minorHAnsi" w:hAnsiTheme="minorHAnsi" w:cstheme="minorHAnsi"/>
              </w:rPr>
            </w:pPr>
            <w:r w:rsidRPr="003274AB">
              <w:rPr>
                <w:rFonts w:asciiTheme="minorHAnsi" w:hAnsiTheme="minorHAnsi" w:cstheme="minorHAnsi"/>
              </w:rPr>
              <w:t xml:space="preserve">not to provide material to others that they would not want shared further and not to share personal material which is sent to them. </w:t>
            </w:r>
          </w:p>
          <w:p w14:paraId="1A325495" w14:textId="77777777" w:rsidR="009D1A75" w:rsidRPr="003274AB" w:rsidRDefault="009D1A75" w:rsidP="009D1A75">
            <w:pPr>
              <w:pStyle w:val="NormalWeb"/>
              <w:numPr>
                <w:ilvl w:val="0"/>
                <w:numId w:val="14"/>
              </w:numPr>
              <w:rPr>
                <w:rFonts w:asciiTheme="minorHAnsi" w:hAnsiTheme="minorHAnsi" w:cstheme="minorHAnsi"/>
              </w:rPr>
            </w:pPr>
            <w:r w:rsidRPr="003274AB">
              <w:rPr>
                <w:rFonts w:asciiTheme="minorHAnsi" w:hAnsiTheme="minorHAnsi" w:cstheme="minorHAnsi"/>
              </w:rPr>
              <w:t xml:space="preserve">what to do and where to get support to report material or manage issues online. </w:t>
            </w:r>
          </w:p>
          <w:p w14:paraId="17E39845" w14:textId="77777777" w:rsidR="009D1A75" w:rsidRPr="003274AB" w:rsidRDefault="009D1A75" w:rsidP="009D1A75">
            <w:pPr>
              <w:pStyle w:val="NormalWeb"/>
              <w:numPr>
                <w:ilvl w:val="0"/>
                <w:numId w:val="14"/>
              </w:numPr>
              <w:rPr>
                <w:rFonts w:asciiTheme="minorHAnsi" w:hAnsiTheme="minorHAnsi" w:cstheme="minorHAnsi"/>
              </w:rPr>
            </w:pPr>
            <w:r w:rsidRPr="003274AB">
              <w:rPr>
                <w:rFonts w:asciiTheme="minorHAnsi" w:hAnsiTheme="minorHAnsi" w:cstheme="minorHAnsi"/>
              </w:rPr>
              <w:t xml:space="preserve">the impact of viewing harmful content. </w:t>
            </w:r>
          </w:p>
          <w:p w14:paraId="11555521" w14:textId="77777777" w:rsidR="009D1A75" w:rsidRPr="003274AB" w:rsidRDefault="009D1A75" w:rsidP="009D1A75">
            <w:pPr>
              <w:pStyle w:val="NormalWeb"/>
              <w:numPr>
                <w:ilvl w:val="0"/>
                <w:numId w:val="14"/>
              </w:numPr>
              <w:rPr>
                <w:rFonts w:asciiTheme="minorHAnsi" w:hAnsiTheme="minorHAnsi" w:cstheme="minorHAnsi"/>
              </w:rPr>
            </w:pPr>
            <w:r w:rsidRPr="003274AB">
              <w:rPr>
                <w:rFonts w:asciiTheme="minorHAnsi" w:hAnsiTheme="minorHAnsi" w:cstheme="minorHAnsi"/>
              </w:rPr>
              <w:t xml:space="preserve">that specifically sexually explicit material e.g. pornography presents a distorted picture of sexual behaviours, can damage the way people see themselves in relation to others and negatively affect how they behave towards sexual partners. </w:t>
            </w:r>
          </w:p>
          <w:p w14:paraId="56410C48" w14:textId="7A324B35" w:rsidR="00994CB7" w:rsidRPr="00994CB7" w:rsidRDefault="009D1A75" w:rsidP="00994CB7">
            <w:pPr>
              <w:pStyle w:val="NormalWeb"/>
              <w:numPr>
                <w:ilvl w:val="0"/>
                <w:numId w:val="14"/>
              </w:numPr>
              <w:rPr>
                <w:rFonts w:asciiTheme="minorHAnsi" w:hAnsiTheme="minorHAnsi" w:cstheme="minorHAnsi"/>
              </w:rPr>
            </w:pPr>
            <w:r w:rsidRPr="003274AB">
              <w:rPr>
                <w:rFonts w:asciiTheme="minorHAnsi" w:hAnsiTheme="minorHAnsi" w:cstheme="minorHAnsi"/>
              </w:rPr>
              <w:t xml:space="preserve">that sharing and viewing indecent images of children (including those created by children) is a criminal offence which carries severe penalties including jail. </w:t>
            </w:r>
          </w:p>
          <w:p w14:paraId="42C3C1C2" w14:textId="6BC095D5" w:rsidR="00994CB7" w:rsidRPr="00994CB7" w:rsidRDefault="00994CB7" w:rsidP="00994CB7">
            <w:pPr>
              <w:pStyle w:val="NormalWeb"/>
              <w:numPr>
                <w:ilvl w:val="0"/>
                <w:numId w:val="14"/>
              </w:numPr>
            </w:pPr>
            <w:r w:rsidRPr="00994CB7">
              <w:rPr>
                <w:rFonts w:asciiTheme="minorHAnsi" w:hAnsiTheme="minorHAnsi" w:cstheme="minorHAnsi"/>
              </w:rPr>
              <w:t xml:space="preserve">Government resources are used within the curriculum, </w:t>
            </w:r>
            <w:r w:rsidRPr="00994CB7">
              <w:rPr>
                <w:rFonts w:asciiTheme="minorHAnsi" w:hAnsiTheme="minorHAnsi" w:cstheme="minorHAnsi"/>
              </w:rPr>
              <w:t>DfE advice for schools:</w:t>
            </w:r>
            <w:r w:rsidRPr="00994CB7">
              <w:rPr>
                <w:rFonts w:asciiTheme="minorHAnsi" w:hAnsiTheme="minorHAnsi" w:cstheme="minorHAnsi"/>
              </w:rPr>
              <w:t> </w:t>
            </w:r>
            <w:r w:rsidRPr="00994CB7">
              <w:rPr>
                <w:rFonts w:asciiTheme="minorHAnsi" w:hAnsiTheme="minorHAnsi" w:cstheme="minorHAnsi"/>
              </w:rPr>
              <w:t>teaching online safety in schools</w:t>
            </w:r>
            <w:r w:rsidRPr="00994CB7">
              <w:rPr>
                <w:rFonts w:asciiTheme="minorHAnsi" w:hAnsiTheme="minorHAnsi" w:cstheme="minorHAnsi"/>
              </w:rPr>
              <w:t> </w:t>
            </w:r>
          </w:p>
          <w:p w14:paraId="24C4421F" w14:textId="77777777" w:rsidR="00994CB7" w:rsidRPr="00994CB7" w:rsidRDefault="00994CB7" w:rsidP="00994CB7">
            <w:pPr>
              <w:pStyle w:val="NormalWeb"/>
              <w:numPr>
                <w:ilvl w:val="0"/>
                <w:numId w:val="14"/>
              </w:numPr>
              <w:rPr>
                <w:rFonts w:asciiTheme="minorHAnsi" w:hAnsiTheme="minorHAnsi" w:cstheme="minorHAnsi"/>
              </w:rPr>
            </w:pPr>
            <w:r w:rsidRPr="003274AB">
              <w:rPr>
                <w:rFonts w:asciiTheme="minorHAnsi" w:hAnsiTheme="minorHAnsi" w:cstheme="minorHAnsi"/>
              </w:rPr>
              <w:t xml:space="preserve">how information and data is generated, collected, shared </w:t>
            </w:r>
            <w:proofErr w:type="spellStart"/>
            <w:r w:rsidRPr="003274AB">
              <w:rPr>
                <w:rFonts w:asciiTheme="minorHAnsi" w:hAnsiTheme="minorHAnsi" w:cstheme="minorHAnsi"/>
              </w:rPr>
              <w:t>and</w:t>
            </w:r>
            <w:r w:rsidRPr="00994CB7">
              <w:rPr>
                <w:rFonts w:asciiTheme="minorHAnsi" w:hAnsiTheme="minorHAnsi" w:cstheme="minorHAnsi"/>
              </w:rPr>
              <w:t>DfE</w:t>
            </w:r>
            <w:proofErr w:type="spellEnd"/>
            <w:r w:rsidRPr="00994CB7">
              <w:rPr>
                <w:rFonts w:asciiTheme="minorHAnsi" w:hAnsiTheme="minorHAnsi" w:cstheme="minorHAnsi"/>
              </w:rPr>
              <w:t xml:space="preserve"> advice for schools: teaching online safety in schools </w:t>
            </w:r>
          </w:p>
          <w:p w14:paraId="0471E42D" w14:textId="61CA3D86" w:rsidR="00994CB7" w:rsidRPr="00994CB7" w:rsidRDefault="00994CB7" w:rsidP="00994CB7">
            <w:pPr>
              <w:pStyle w:val="NormalWeb"/>
              <w:numPr>
                <w:ilvl w:val="0"/>
                <w:numId w:val="14"/>
              </w:numPr>
              <w:rPr>
                <w:rFonts w:asciiTheme="minorHAnsi" w:hAnsiTheme="minorHAnsi" w:cstheme="minorHAnsi"/>
              </w:rPr>
            </w:pPr>
            <w:r w:rsidRPr="00994CB7">
              <w:rPr>
                <w:rFonts w:asciiTheme="minorHAnsi" w:hAnsiTheme="minorHAnsi" w:cstheme="minorHAnsi"/>
              </w:rPr>
              <w:t>UK Council for Internet Safety (UKCIS)27 guidance: Education for a connected- world </w:t>
            </w:r>
          </w:p>
          <w:p w14:paraId="204B3D95" w14:textId="77777777" w:rsidR="00994CB7" w:rsidRPr="00994CB7" w:rsidRDefault="00994CB7" w:rsidP="00994CB7">
            <w:pPr>
              <w:pStyle w:val="NormalWeb"/>
              <w:numPr>
                <w:ilvl w:val="0"/>
                <w:numId w:val="14"/>
              </w:numPr>
              <w:rPr>
                <w:rFonts w:asciiTheme="minorHAnsi" w:hAnsiTheme="minorHAnsi" w:cstheme="minorHAnsi"/>
              </w:rPr>
            </w:pPr>
            <w:r w:rsidRPr="00994CB7">
              <w:rPr>
                <w:rFonts w:asciiTheme="minorHAnsi" w:hAnsiTheme="minorHAnsi" w:cstheme="minorHAnsi"/>
              </w:rPr>
              <w:t>National Crime Agency's CEOP education programme: </w:t>
            </w:r>
            <w:proofErr w:type="spellStart"/>
            <w:r w:rsidRPr="00994CB7">
              <w:rPr>
                <w:rFonts w:asciiTheme="minorHAnsi" w:hAnsiTheme="minorHAnsi" w:cstheme="minorHAnsi"/>
              </w:rPr>
              <w:t>Thinkuknow</w:t>
            </w:r>
            <w:proofErr w:type="spellEnd"/>
            <w:r w:rsidRPr="00994CB7">
              <w:rPr>
                <w:rFonts w:asciiTheme="minorHAnsi" w:hAnsiTheme="minorHAnsi" w:cstheme="minorHAnsi"/>
              </w:rPr>
              <w:t> </w:t>
            </w:r>
          </w:p>
          <w:p w14:paraId="0248251C" w14:textId="40810AB7" w:rsidR="00994CB7" w:rsidRPr="00994CB7" w:rsidRDefault="00994CB7" w:rsidP="00994CB7">
            <w:pPr>
              <w:pStyle w:val="NormalWeb"/>
              <w:numPr>
                <w:ilvl w:val="0"/>
                <w:numId w:val="14"/>
              </w:numPr>
              <w:rPr>
                <w:rFonts w:asciiTheme="minorHAnsi" w:hAnsiTheme="minorHAnsi" w:cstheme="minorHAnsi"/>
              </w:rPr>
            </w:pPr>
            <w:r w:rsidRPr="00994CB7">
              <w:rPr>
                <w:rFonts w:asciiTheme="minorHAnsi" w:hAnsiTheme="minorHAnsi" w:cstheme="minorHAnsi"/>
              </w:rPr>
              <w:t>Public Health England: Rise Above</w:t>
            </w:r>
          </w:p>
          <w:p w14:paraId="23FB298C" w14:textId="13E2952A" w:rsidR="00994CB7" w:rsidRPr="00994CB7" w:rsidRDefault="00994CB7" w:rsidP="00994CB7">
            <w:pPr>
              <w:pStyle w:val="NormalWeb"/>
              <w:numPr>
                <w:ilvl w:val="0"/>
                <w:numId w:val="14"/>
              </w:numPr>
              <w:rPr>
                <w:rFonts w:asciiTheme="minorHAnsi" w:hAnsiTheme="minorHAnsi" w:cstheme="minorHAnsi"/>
              </w:rPr>
            </w:pPr>
            <w:r w:rsidRPr="00994CB7">
              <w:rPr>
                <w:rFonts w:asciiTheme="minorHAnsi" w:hAnsiTheme="minorHAnsi" w:cstheme="minorHAnsi"/>
              </w:rPr>
              <w:t>UK Council for Internet Safety (UKCIS)27 guidance: Education for a connected- world </w:t>
            </w:r>
          </w:p>
          <w:p w14:paraId="75759CA0" w14:textId="77777777" w:rsidR="00994CB7" w:rsidRPr="00994CB7" w:rsidRDefault="00994CB7" w:rsidP="00994CB7">
            <w:pPr>
              <w:pStyle w:val="NormalWeb"/>
              <w:numPr>
                <w:ilvl w:val="0"/>
                <w:numId w:val="14"/>
              </w:numPr>
              <w:rPr>
                <w:rFonts w:asciiTheme="minorHAnsi" w:hAnsiTheme="minorHAnsi" w:cstheme="minorHAnsi"/>
              </w:rPr>
            </w:pPr>
            <w:r w:rsidRPr="00994CB7">
              <w:rPr>
                <w:rFonts w:asciiTheme="minorHAnsi" w:hAnsiTheme="minorHAnsi" w:cstheme="minorHAnsi"/>
              </w:rPr>
              <w:t>National Crime Agency's CEOP education programme: </w:t>
            </w:r>
            <w:proofErr w:type="spellStart"/>
            <w:r w:rsidRPr="00994CB7">
              <w:rPr>
                <w:rFonts w:asciiTheme="minorHAnsi" w:hAnsiTheme="minorHAnsi" w:cstheme="minorHAnsi"/>
              </w:rPr>
              <w:t>Thinkuknow</w:t>
            </w:r>
            <w:proofErr w:type="spellEnd"/>
            <w:r w:rsidRPr="00994CB7">
              <w:rPr>
                <w:rFonts w:asciiTheme="minorHAnsi" w:hAnsiTheme="minorHAnsi" w:cstheme="minorHAnsi"/>
              </w:rPr>
              <w:t> </w:t>
            </w:r>
          </w:p>
          <w:p w14:paraId="14D1FFE6" w14:textId="54116942" w:rsidR="00994CB7" w:rsidRPr="00994CB7" w:rsidRDefault="00994CB7" w:rsidP="00994CB7">
            <w:pPr>
              <w:pStyle w:val="NormalWeb"/>
              <w:numPr>
                <w:ilvl w:val="0"/>
                <w:numId w:val="14"/>
              </w:numPr>
              <w:rPr>
                <w:rFonts w:asciiTheme="minorHAnsi" w:hAnsiTheme="minorHAnsi" w:cstheme="minorHAnsi"/>
              </w:rPr>
            </w:pPr>
            <w:r w:rsidRPr="00994CB7">
              <w:rPr>
                <w:rFonts w:asciiTheme="minorHAnsi" w:hAnsiTheme="minorHAnsi" w:cstheme="minorHAnsi"/>
              </w:rPr>
              <w:t>Public Health England: Rise Above</w:t>
            </w:r>
          </w:p>
        </w:tc>
      </w:tr>
      <w:tr w:rsidR="003274AB" w:rsidRPr="000E2B5F" w14:paraId="562083B4" w14:textId="77777777" w:rsidTr="000E2B5F">
        <w:tc>
          <w:tcPr>
            <w:tcW w:w="1696" w:type="dxa"/>
            <w:tcBorders>
              <w:top w:val="single" w:sz="4" w:space="0" w:color="000000"/>
              <w:left w:val="single" w:sz="4" w:space="0" w:color="000000"/>
              <w:bottom w:val="single" w:sz="4" w:space="0" w:color="000000"/>
              <w:right w:val="single" w:sz="4" w:space="0" w:color="000000"/>
            </w:tcBorders>
            <w:vAlign w:val="center"/>
          </w:tcPr>
          <w:p w14:paraId="1F6632B1" w14:textId="77777777" w:rsidR="003274AB" w:rsidRPr="003274AB" w:rsidRDefault="003274AB" w:rsidP="000E2B5F">
            <w:pPr>
              <w:pStyle w:val="NormalWeb"/>
              <w:rPr>
                <w:rFonts w:asciiTheme="minorHAnsi" w:hAnsiTheme="minorHAnsi" w:cstheme="minorHAnsi"/>
                <w:b/>
                <w:bCs/>
              </w:rPr>
            </w:pPr>
            <w:r w:rsidRPr="003274AB">
              <w:rPr>
                <w:rFonts w:asciiTheme="minorHAnsi" w:hAnsiTheme="minorHAnsi" w:cstheme="minorHAnsi"/>
                <w:b/>
                <w:bCs/>
              </w:rPr>
              <w:t>Being safe</w:t>
            </w:r>
          </w:p>
        </w:tc>
        <w:tc>
          <w:tcPr>
            <w:tcW w:w="8364" w:type="dxa"/>
            <w:tcBorders>
              <w:top w:val="single" w:sz="4" w:space="0" w:color="000000"/>
              <w:left w:val="single" w:sz="4" w:space="0" w:color="000000"/>
              <w:bottom w:val="single" w:sz="4" w:space="0" w:color="000000"/>
              <w:right w:val="single" w:sz="4" w:space="0" w:color="000000"/>
            </w:tcBorders>
            <w:vAlign w:val="center"/>
          </w:tcPr>
          <w:p w14:paraId="2EB3747D" w14:textId="77777777" w:rsidR="003274AB" w:rsidRPr="003274AB" w:rsidRDefault="003274AB" w:rsidP="003274AB">
            <w:pPr>
              <w:pStyle w:val="NormalWeb"/>
              <w:rPr>
                <w:rFonts w:asciiTheme="minorHAnsi" w:hAnsiTheme="minorHAnsi" w:cstheme="minorHAnsi"/>
              </w:rPr>
            </w:pPr>
            <w:r w:rsidRPr="003274AB">
              <w:rPr>
                <w:rFonts w:asciiTheme="minorHAnsi" w:hAnsiTheme="minorHAnsi" w:cstheme="minorHAnsi"/>
              </w:rPr>
              <w:t xml:space="preserve">Pupils should know </w:t>
            </w:r>
          </w:p>
          <w:p w14:paraId="35889E20" w14:textId="77777777" w:rsidR="003274AB" w:rsidRPr="003274AB" w:rsidRDefault="003274AB" w:rsidP="003274AB">
            <w:pPr>
              <w:pStyle w:val="NormalWeb"/>
              <w:numPr>
                <w:ilvl w:val="0"/>
                <w:numId w:val="15"/>
              </w:numPr>
              <w:rPr>
                <w:rFonts w:asciiTheme="minorHAnsi" w:hAnsiTheme="minorHAnsi" w:cstheme="minorHAnsi"/>
              </w:rPr>
            </w:pPr>
            <w:r w:rsidRPr="003274AB">
              <w:rPr>
                <w:rFonts w:asciiTheme="minorHAnsi" w:hAnsiTheme="minorHAnsi" w:cstheme="minorHAnsi"/>
              </w:rPr>
              <w:t xml:space="preserve">the concepts of, and laws relating to, sexual consent, sexual exploitation, abuse, grooming, coercion, harassment, rape, domestic abuse, forced </w:t>
            </w:r>
            <w:r w:rsidRPr="003274AB">
              <w:rPr>
                <w:rFonts w:asciiTheme="minorHAnsi" w:hAnsiTheme="minorHAnsi" w:cstheme="minorHAnsi"/>
              </w:rPr>
              <w:lastRenderedPageBreak/>
              <w:t xml:space="preserve">marriage, honour-based violence and FGM, and how these can affect current and future relationships. </w:t>
            </w:r>
          </w:p>
          <w:p w14:paraId="55270CBD" w14:textId="77777777" w:rsidR="003274AB" w:rsidRPr="003274AB" w:rsidRDefault="003274AB" w:rsidP="009D1A75">
            <w:pPr>
              <w:pStyle w:val="NormalWeb"/>
              <w:numPr>
                <w:ilvl w:val="0"/>
                <w:numId w:val="15"/>
              </w:numPr>
              <w:rPr>
                <w:rFonts w:asciiTheme="minorHAnsi" w:hAnsiTheme="minorHAnsi" w:cstheme="minorHAnsi"/>
              </w:rPr>
            </w:pPr>
            <w:r w:rsidRPr="003274AB">
              <w:rPr>
                <w:rFonts w:asciiTheme="minorHAnsi" w:hAnsiTheme="minorHAnsi" w:cstheme="minorHAnsi"/>
              </w:rPr>
              <w:t xml:space="preserve">how people can actively communicate and recognise consent from others, including sexual consent, and how and when consent can be withdrawn (in all contexts, including online). </w:t>
            </w:r>
          </w:p>
        </w:tc>
      </w:tr>
      <w:tr w:rsidR="003274AB" w:rsidRPr="000E2B5F" w14:paraId="2EB82B3D" w14:textId="77777777" w:rsidTr="000E2B5F">
        <w:tc>
          <w:tcPr>
            <w:tcW w:w="1696" w:type="dxa"/>
            <w:tcBorders>
              <w:top w:val="single" w:sz="4" w:space="0" w:color="000000"/>
              <w:left w:val="single" w:sz="4" w:space="0" w:color="000000"/>
              <w:bottom w:val="single" w:sz="4" w:space="0" w:color="000000"/>
              <w:right w:val="single" w:sz="4" w:space="0" w:color="000000"/>
            </w:tcBorders>
            <w:vAlign w:val="center"/>
          </w:tcPr>
          <w:p w14:paraId="38697073" w14:textId="77777777" w:rsidR="003274AB" w:rsidRPr="003274AB" w:rsidRDefault="003274AB" w:rsidP="003274AB">
            <w:pPr>
              <w:pStyle w:val="NormalWeb"/>
              <w:rPr>
                <w:rFonts w:asciiTheme="minorHAnsi" w:hAnsiTheme="minorHAnsi" w:cstheme="minorHAnsi"/>
                <w:b/>
                <w:bCs/>
              </w:rPr>
            </w:pPr>
            <w:r w:rsidRPr="003274AB">
              <w:rPr>
                <w:rFonts w:asciiTheme="minorHAnsi" w:hAnsiTheme="minorHAnsi" w:cstheme="minorHAnsi"/>
                <w:b/>
                <w:bCs/>
              </w:rPr>
              <w:lastRenderedPageBreak/>
              <w:t>Intimate and sexual relationships, including sexual health</w:t>
            </w:r>
          </w:p>
          <w:p w14:paraId="400BC05F" w14:textId="77777777" w:rsidR="003274AB" w:rsidRPr="003274AB" w:rsidRDefault="003274AB" w:rsidP="003274AB">
            <w:pPr>
              <w:pStyle w:val="NormalWeb"/>
              <w:rPr>
                <w:rFonts w:asciiTheme="minorHAnsi" w:hAnsiTheme="minorHAnsi" w:cstheme="minorHAnsi"/>
                <w:b/>
                <w:bCs/>
              </w:rPr>
            </w:pPr>
          </w:p>
          <w:p w14:paraId="1DDFD920" w14:textId="77777777" w:rsidR="003274AB" w:rsidRPr="003274AB" w:rsidRDefault="003274AB" w:rsidP="003274AB">
            <w:pPr>
              <w:pStyle w:val="NormalWeb"/>
              <w:rPr>
                <w:rFonts w:asciiTheme="minorHAnsi" w:hAnsiTheme="minorHAnsi" w:cstheme="minorHAnsi"/>
                <w:b/>
                <w:bCs/>
              </w:rPr>
            </w:pPr>
          </w:p>
          <w:p w14:paraId="2F996795" w14:textId="77777777" w:rsidR="003274AB" w:rsidRPr="003274AB" w:rsidRDefault="003274AB" w:rsidP="003274AB">
            <w:pPr>
              <w:pStyle w:val="NormalWeb"/>
              <w:rPr>
                <w:rFonts w:asciiTheme="minorHAnsi" w:hAnsiTheme="minorHAnsi" w:cstheme="minorHAnsi"/>
                <w:b/>
                <w:bCs/>
              </w:rPr>
            </w:pPr>
          </w:p>
          <w:p w14:paraId="2B27997E" w14:textId="77777777" w:rsidR="003274AB" w:rsidRPr="003274AB" w:rsidRDefault="003274AB" w:rsidP="003274AB">
            <w:pPr>
              <w:pStyle w:val="NormalWeb"/>
              <w:rPr>
                <w:rFonts w:asciiTheme="minorHAnsi" w:hAnsiTheme="minorHAnsi" w:cstheme="minorHAnsi"/>
                <w:b/>
                <w:bCs/>
              </w:rPr>
            </w:pPr>
          </w:p>
          <w:p w14:paraId="293852DD" w14:textId="77777777" w:rsidR="003274AB" w:rsidRPr="003274AB" w:rsidRDefault="003274AB" w:rsidP="003274AB">
            <w:pPr>
              <w:pStyle w:val="NormalWeb"/>
              <w:rPr>
                <w:rFonts w:asciiTheme="minorHAnsi" w:hAnsiTheme="minorHAnsi" w:cstheme="minorHAnsi"/>
                <w:b/>
                <w:bCs/>
              </w:rPr>
            </w:pPr>
          </w:p>
          <w:p w14:paraId="70CFA4D3" w14:textId="77777777" w:rsidR="003274AB" w:rsidRPr="003274AB" w:rsidRDefault="003274AB" w:rsidP="003274AB">
            <w:pPr>
              <w:pStyle w:val="NormalWeb"/>
              <w:rPr>
                <w:rFonts w:asciiTheme="minorHAnsi" w:hAnsiTheme="minorHAnsi" w:cstheme="minorHAnsi"/>
                <w:b/>
                <w:bCs/>
              </w:rPr>
            </w:pPr>
          </w:p>
          <w:p w14:paraId="68F329DC" w14:textId="77777777" w:rsidR="003274AB" w:rsidRPr="003274AB" w:rsidRDefault="003274AB" w:rsidP="003274AB">
            <w:pPr>
              <w:pStyle w:val="NormalWeb"/>
              <w:rPr>
                <w:rFonts w:asciiTheme="minorHAnsi" w:hAnsiTheme="minorHAnsi" w:cstheme="minorHAnsi"/>
                <w:b/>
                <w:bCs/>
              </w:rPr>
            </w:pPr>
          </w:p>
          <w:p w14:paraId="5399DCD3" w14:textId="77777777" w:rsidR="003274AB" w:rsidRPr="003274AB" w:rsidRDefault="003274AB" w:rsidP="003274AB">
            <w:pPr>
              <w:pStyle w:val="NormalWeb"/>
              <w:rPr>
                <w:rFonts w:asciiTheme="minorHAnsi" w:hAnsiTheme="minorHAnsi" w:cstheme="minorHAnsi"/>
                <w:b/>
                <w:bCs/>
              </w:rPr>
            </w:pPr>
          </w:p>
          <w:p w14:paraId="50B966D0" w14:textId="77777777" w:rsidR="003274AB" w:rsidRPr="003274AB" w:rsidRDefault="003274AB" w:rsidP="003274AB">
            <w:pPr>
              <w:pStyle w:val="NormalWeb"/>
              <w:rPr>
                <w:rFonts w:asciiTheme="minorHAnsi" w:hAnsiTheme="minorHAnsi" w:cstheme="minorHAnsi"/>
                <w:b/>
                <w:bCs/>
              </w:rPr>
            </w:pPr>
          </w:p>
          <w:p w14:paraId="73AA236F" w14:textId="77777777" w:rsidR="003274AB" w:rsidRPr="003274AB" w:rsidRDefault="003274AB" w:rsidP="003274AB">
            <w:pPr>
              <w:pStyle w:val="NormalWeb"/>
              <w:rPr>
                <w:rFonts w:asciiTheme="minorHAnsi" w:hAnsiTheme="minorHAnsi" w:cstheme="minorHAnsi"/>
                <w:b/>
                <w:bCs/>
              </w:rPr>
            </w:pPr>
          </w:p>
          <w:p w14:paraId="611E4C6A" w14:textId="77777777" w:rsidR="003274AB" w:rsidRPr="003274AB" w:rsidRDefault="003274AB" w:rsidP="003274AB">
            <w:pPr>
              <w:pStyle w:val="NormalWeb"/>
              <w:rPr>
                <w:rFonts w:asciiTheme="minorHAnsi" w:hAnsiTheme="minorHAnsi" w:cstheme="minorHAnsi"/>
              </w:rPr>
            </w:pPr>
            <w:r w:rsidRPr="003274AB">
              <w:rPr>
                <w:rFonts w:asciiTheme="minorHAnsi" w:hAnsiTheme="minorHAnsi" w:cstheme="minorHAnsi"/>
                <w:b/>
                <w:bCs/>
              </w:rPr>
              <w:t xml:space="preserve"> </w:t>
            </w:r>
          </w:p>
          <w:p w14:paraId="62665858" w14:textId="77777777" w:rsidR="003274AB" w:rsidRPr="003274AB" w:rsidRDefault="003274AB" w:rsidP="000E2B5F">
            <w:pPr>
              <w:pStyle w:val="NormalWeb"/>
              <w:rPr>
                <w:rFonts w:asciiTheme="minorHAnsi" w:hAnsiTheme="minorHAnsi" w:cstheme="minorHAnsi"/>
                <w:b/>
                <w:bCs/>
              </w:rPr>
            </w:pPr>
          </w:p>
        </w:tc>
        <w:tc>
          <w:tcPr>
            <w:tcW w:w="8364" w:type="dxa"/>
            <w:tcBorders>
              <w:top w:val="single" w:sz="4" w:space="0" w:color="000000"/>
              <w:left w:val="single" w:sz="4" w:space="0" w:color="000000"/>
              <w:bottom w:val="single" w:sz="4" w:space="0" w:color="000000"/>
              <w:right w:val="single" w:sz="4" w:space="0" w:color="000000"/>
            </w:tcBorders>
            <w:vAlign w:val="center"/>
          </w:tcPr>
          <w:p w14:paraId="0B582002" w14:textId="77777777" w:rsidR="003274AB" w:rsidRPr="003274AB" w:rsidRDefault="003274AB" w:rsidP="003274AB">
            <w:pPr>
              <w:pStyle w:val="NormalWeb"/>
              <w:rPr>
                <w:rFonts w:asciiTheme="minorHAnsi" w:hAnsiTheme="minorHAnsi" w:cstheme="minorHAnsi"/>
              </w:rPr>
            </w:pPr>
            <w:r w:rsidRPr="003274AB">
              <w:rPr>
                <w:rFonts w:asciiTheme="minorHAnsi" w:hAnsiTheme="minorHAnsi" w:cstheme="minorHAnsi"/>
              </w:rPr>
              <w:t xml:space="preserve">Pupils should know </w:t>
            </w:r>
          </w:p>
          <w:p w14:paraId="4ED09FC1"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how to recognise the characteristics and positive aspects of healthy one-to-one intimate relationships, which include mutual respect, consent, loyalty, trust, shared interests and outlook, sex and friendship. </w:t>
            </w:r>
          </w:p>
          <w:p w14:paraId="348D7D57"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that all aspects of health can be affected by choices they make in sex and relationships, positively or negatively, e.g. physical, emotional, mental, sexual and reproductive health and wellbeing. </w:t>
            </w:r>
          </w:p>
          <w:p w14:paraId="330E3E5C"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the facts about reproductive health, including fertility, and the potential impact of lifestyle on fertility for men and women and menopause. </w:t>
            </w:r>
          </w:p>
          <w:p w14:paraId="447B1B66"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that there are a range of strategies for identifying and managing sexual pressure, including understanding peer pressure, resisting pressure and not pressurising others. </w:t>
            </w:r>
          </w:p>
          <w:p w14:paraId="41D6F8F0"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that they have a choice to delay sex or to enjoy intimacy without sex. </w:t>
            </w:r>
          </w:p>
          <w:p w14:paraId="6F18E3B4"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the facts about the full range of contraceptive choices, efficacy and options available. </w:t>
            </w:r>
          </w:p>
          <w:p w14:paraId="28E46C66"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the facts around pregnancy including miscarriage. </w:t>
            </w:r>
          </w:p>
          <w:p w14:paraId="5E1F5035"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that there are choices in relation to pregnancy (with medically and legally accurate, impartial information on all options, including keeping the baby, adoption, abortion and where to get further help). </w:t>
            </w:r>
          </w:p>
          <w:p w14:paraId="7254E235"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how the different sexually transmitted infections (STIs), including HIV/AIDs, are transmitted, how risk can be reduced through safer sex (including through condom use) and the importance of and facts about testing. </w:t>
            </w:r>
          </w:p>
          <w:p w14:paraId="3D770D1B"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about the prevalence of some STIs, the impact they can have on those who contract them and key facts about treatment. </w:t>
            </w:r>
          </w:p>
          <w:p w14:paraId="1B3E9668" w14:textId="77777777" w:rsidR="003274AB" w:rsidRPr="003274AB" w:rsidRDefault="003274AB" w:rsidP="003274AB">
            <w:pPr>
              <w:pStyle w:val="NormalWeb"/>
              <w:numPr>
                <w:ilvl w:val="0"/>
                <w:numId w:val="16"/>
              </w:numPr>
              <w:rPr>
                <w:rFonts w:asciiTheme="minorHAnsi" w:hAnsiTheme="minorHAnsi" w:cstheme="minorHAnsi"/>
              </w:rPr>
            </w:pPr>
            <w:r w:rsidRPr="003274AB">
              <w:rPr>
                <w:rFonts w:asciiTheme="minorHAnsi" w:hAnsiTheme="minorHAnsi" w:cstheme="minorHAnsi"/>
              </w:rPr>
              <w:t xml:space="preserve">how the use of alcohol and drugs can lead to risky sexual behaviour. </w:t>
            </w:r>
          </w:p>
          <w:p w14:paraId="4B1CE634" w14:textId="77777777" w:rsidR="003274AB" w:rsidRPr="003274AB" w:rsidRDefault="003274AB" w:rsidP="009D1A75">
            <w:pPr>
              <w:pStyle w:val="NormalWeb"/>
              <w:numPr>
                <w:ilvl w:val="0"/>
                <w:numId w:val="16"/>
              </w:numPr>
              <w:rPr>
                <w:rFonts w:asciiTheme="minorHAnsi" w:hAnsiTheme="minorHAnsi" w:cstheme="minorHAnsi"/>
              </w:rPr>
            </w:pPr>
            <w:r w:rsidRPr="003274AB">
              <w:rPr>
                <w:rFonts w:asciiTheme="minorHAnsi" w:hAnsiTheme="minorHAnsi" w:cstheme="minorHAnsi"/>
              </w:rPr>
              <w:t xml:space="preserve">how to get further advice, including how and where to access confidential sexual and reproductive health advice and treatment. </w:t>
            </w:r>
          </w:p>
        </w:tc>
      </w:tr>
    </w:tbl>
    <w:p w14:paraId="6A5F8E89" w14:textId="77777777" w:rsidR="000E2B5F" w:rsidRDefault="000E2B5F" w:rsidP="000E2B5F"/>
    <w:p w14:paraId="6EEC13A1" w14:textId="77777777" w:rsidR="00F31F9C" w:rsidRDefault="00F31F9C" w:rsidP="00F31F9C">
      <w:pPr>
        <w:rPr>
          <w:b/>
          <w:u w:val="single"/>
        </w:rPr>
      </w:pPr>
      <w:r>
        <w:rPr>
          <w:b/>
          <w:u w:val="single"/>
        </w:rPr>
        <w:t>Time plan for PSHEE/ RSE in the curriculum:</w:t>
      </w:r>
    </w:p>
    <w:tbl>
      <w:tblPr>
        <w:tblW w:w="10919" w:type="dxa"/>
        <w:tblInd w:w="-572" w:type="dxa"/>
        <w:shd w:val="clear" w:color="auto" w:fill="FFFFFF" w:themeFill="background1"/>
        <w:tblLook w:val="04A0" w:firstRow="1" w:lastRow="0" w:firstColumn="1" w:lastColumn="0" w:noHBand="0" w:noVBand="1"/>
      </w:tblPr>
      <w:tblGrid>
        <w:gridCol w:w="1134"/>
        <w:gridCol w:w="1560"/>
        <w:gridCol w:w="1520"/>
        <w:gridCol w:w="1514"/>
        <w:gridCol w:w="1579"/>
        <w:gridCol w:w="1866"/>
        <w:gridCol w:w="1965"/>
      </w:tblGrid>
      <w:tr w:rsidR="00F31F9C" w:rsidRPr="00CC2672" w14:paraId="22B718D5" w14:textId="77777777" w:rsidTr="00DB5301">
        <w:trPr>
          <w:trHeight w:val="508"/>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B9FCF9"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Year Group</w:t>
            </w:r>
          </w:p>
        </w:tc>
        <w:tc>
          <w:tcPr>
            <w:tcW w:w="1560" w:type="dxa"/>
            <w:tcBorders>
              <w:top w:val="single" w:sz="4" w:space="0" w:color="auto"/>
              <w:left w:val="nil"/>
              <w:bottom w:val="nil"/>
              <w:right w:val="single" w:sz="4" w:space="0" w:color="auto"/>
            </w:tcBorders>
            <w:shd w:val="clear" w:color="auto" w:fill="FFFFFF" w:themeFill="background1"/>
            <w:noWrap/>
            <w:vAlign w:val="bottom"/>
            <w:hideMark/>
          </w:tcPr>
          <w:p w14:paraId="072AD578"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Term 1</w:t>
            </w:r>
          </w:p>
        </w:tc>
        <w:tc>
          <w:tcPr>
            <w:tcW w:w="1520" w:type="dxa"/>
            <w:tcBorders>
              <w:top w:val="single" w:sz="4" w:space="0" w:color="auto"/>
              <w:left w:val="nil"/>
              <w:bottom w:val="nil"/>
              <w:right w:val="single" w:sz="4" w:space="0" w:color="auto"/>
            </w:tcBorders>
            <w:shd w:val="clear" w:color="auto" w:fill="FFFFFF" w:themeFill="background1"/>
            <w:noWrap/>
            <w:vAlign w:val="bottom"/>
            <w:hideMark/>
          </w:tcPr>
          <w:p w14:paraId="114C1D8F"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Term 2</w:t>
            </w:r>
          </w:p>
        </w:tc>
        <w:tc>
          <w:tcPr>
            <w:tcW w:w="1514" w:type="dxa"/>
            <w:tcBorders>
              <w:top w:val="single" w:sz="4" w:space="0" w:color="auto"/>
              <w:left w:val="nil"/>
              <w:bottom w:val="nil"/>
              <w:right w:val="single" w:sz="4" w:space="0" w:color="auto"/>
            </w:tcBorders>
            <w:shd w:val="clear" w:color="auto" w:fill="FFFFFF" w:themeFill="background1"/>
            <w:noWrap/>
            <w:vAlign w:val="bottom"/>
            <w:hideMark/>
          </w:tcPr>
          <w:p w14:paraId="3016BCEF"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Term 3 </w:t>
            </w:r>
          </w:p>
        </w:tc>
        <w:tc>
          <w:tcPr>
            <w:tcW w:w="1360" w:type="dxa"/>
            <w:tcBorders>
              <w:top w:val="single" w:sz="4" w:space="0" w:color="auto"/>
              <w:left w:val="nil"/>
              <w:bottom w:val="nil"/>
              <w:right w:val="single" w:sz="4" w:space="0" w:color="auto"/>
            </w:tcBorders>
            <w:shd w:val="clear" w:color="auto" w:fill="FFFFFF" w:themeFill="background1"/>
            <w:noWrap/>
            <w:vAlign w:val="bottom"/>
            <w:hideMark/>
          </w:tcPr>
          <w:p w14:paraId="735AE953"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Term 4</w:t>
            </w:r>
          </w:p>
        </w:tc>
        <w:tc>
          <w:tcPr>
            <w:tcW w:w="1866" w:type="dxa"/>
            <w:tcBorders>
              <w:top w:val="single" w:sz="4" w:space="0" w:color="auto"/>
              <w:left w:val="nil"/>
              <w:bottom w:val="nil"/>
              <w:right w:val="single" w:sz="4" w:space="0" w:color="auto"/>
            </w:tcBorders>
            <w:shd w:val="clear" w:color="auto" w:fill="FFFFFF" w:themeFill="background1"/>
            <w:noWrap/>
            <w:vAlign w:val="bottom"/>
            <w:hideMark/>
          </w:tcPr>
          <w:p w14:paraId="01B60074"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Term 5</w:t>
            </w:r>
          </w:p>
        </w:tc>
        <w:tc>
          <w:tcPr>
            <w:tcW w:w="1965" w:type="dxa"/>
            <w:tcBorders>
              <w:top w:val="single" w:sz="4" w:space="0" w:color="auto"/>
              <w:left w:val="nil"/>
              <w:bottom w:val="nil"/>
              <w:right w:val="single" w:sz="4" w:space="0" w:color="auto"/>
            </w:tcBorders>
            <w:shd w:val="clear" w:color="auto" w:fill="FFFFFF" w:themeFill="background1"/>
            <w:noWrap/>
            <w:vAlign w:val="bottom"/>
            <w:hideMark/>
          </w:tcPr>
          <w:p w14:paraId="3E3C19D0"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Term 6</w:t>
            </w:r>
          </w:p>
        </w:tc>
      </w:tr>
      <w:tr w:rsidR="00F31F9C" w:rsidRPr="00CC2672" w14:paraId="79B77B93" w14:textId="77777777" w:rsidTr="00DB5301">
        <w:trPr>
          <w:trHeight w:val="1526"/>
        </w:trPr>
        <w:tc>
          <w:tcPr>
            <w:tcW w:w="1134" w:type="dxa"/>
            <w:tcBorders>
              <w:top w:val="nil"/>
              <w:left w:val="single" w:sz="4" w:space="0" w:color="auto"/>
              <w:bottom w:val="single" w:sz="4" w:space="0" w:color="auto"/>
              <w:right w:val="nil"/>
            </w:tcBorders>
            <w:shd w:val="clear" w:color="auto" w:fill="FFFFFF" w:themeFill="background1"/>
            <w:noWrap/>
            <w:hideMark/>
          </w:tcPr>
          <w:p w14:paraId="65406CCF"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7</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B1B56"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What does it mean to be British? </w:t>
            </w:r>
          </w:p>
        </w:tc>
        <w:tc>
          <w:tcPr>
            <w:tcW w:w="1520" w:type="dxa"/>
            <w:tcBorders>
              <w:top w:val="single" w:sz="4" w:space="0" w:color="auto"/>
              <w:left w:val="nil"/>
              <w:bottom w:val="single" w:sz="4" w:space="0" w:color="auto"/>
              <w:right w:val="single" w:sz="4" w:space="0" w:color="auto"/>
            </w:tcBorders>
            <w:shd w:val="clear" w:color="auto" w:fill="FFFFFF" w:themeFill="background1"/>
            <w:hideMark/>
          </w:tcPr>
          <w:p w14:paraId="20749FCA"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Puberty </w:t>
            </w:r>
          </w:p>
        </w:tc>
        <w:tc>
          <w:tcPr>
            <w:tcW w:w="1514" w:type="dxa"/>
            <w:tcBorders>
              <w:top w:val="single" w:sz="4" w:space="0" w:color="auto"/>
              <w:left w:val="nil"/>
              <w:bottom w:val="single" w:sz="4" w:space="0" w:color="auto"/>
              <w:right w:val="single" w:sz="4" w:space="0" w:color="auto"/>
            </w:tcBorders>
            <w:shd w:val="clear" w:color="auto" w:fill="FFFFFF" w:themeFill="background1"/>
            <w:hideMark/>
          </w:tcPr>
          <w:p w14:paraId="3522D170"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Personal Safety </w:t>
            </w:r>
          </w:p>
        </w:tc>
        <w:tc>
          <w:tcPr>
            <w:tcW w:w="1360" w:type="dxa"/>
            <w:tcBorders>
              <w:top w:val="single" w:sz="4" w:space="0" w:color="auto"/>
              <w:left w:val="nil"/>
              <w:bottom w:val="single" w:sz="4" w:space="0" w:color="auto"/>
              <w:right w:val="single" w:sz="4" w:space="0" w:color="auto"/>
            </w:tcBorders>
            <w:shd w:val="clear" w:color="auto" w:fill="FFFFFF" w:themeFill="background1"/>
            <w:hideMark/>
          </w:tcPr>
          <w:p w14:paraId="13C9935A"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Young Leaders Award</w:t>
            </w:r>
          </w:p>
        </w:tc>
        <w:tc>
          <w:tcPr>
            <w:tcW w:w="1866" w:type="dxa"/>
            <w:tcBorders>
              <w:top w:val="single" w:sz="4" w:space="0" w:color="auto"/>
              <w:left w:val="nil"/>
              <w:bottom w:val="single" w:sz="4" w:space="0" w:color="auto"/>
              <w:right w:val="single" w:sz="4" w:space="0" w:color="auto"/>
            </w:tcBorders>
            <w:shd w:val="clear" w:color="auto" w:fill="FFFFFF" w:themeFill="background1"/>
            <w:hideMark/>
          </w:tcPr>
          <w:p w14:paraId="3726991F"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Financial and ethical decisions</w:t>
            </w:r>
          </w:p>
        </w:tc>
        <w:tc>
          <w:tcPr>
            <w:tcW w:w="1965" w:type="dxa"/>
            <w:tcBorders>
              <w:top w:val="single" w:sz="4" w:space="0" w:color="auto"/>
              <w:left w:val="nil"/>
              <w:bottom w:val="single" w:sz="4" w:space="0" w:color="auto"/>
              <w:right w:val="single" w:sz="4" w:space="0" w:color="auto"/>
            </w:tcBorders>
            <w:shd w:val="clear" w:color="auto" w:fill="FFFFFF" w:themeFill="background1"/>
            <w:hideMark/>
          </w:tcPr>
          <w:p w14:paraId="5ECD014B"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Prejudice and discrimination</w:t>
            </w:r>
          </w:p>
        </w:tc>
      </w:tr>
      <w:tr w:rsidR="00F31F9C" w:rsidRPr="00CC2672" w14:paraId="51B84917" w14:textId="77777777" w:rsidTr="00DB5301">
        <w:trPr>
          <w:trHeight w:val="1571"/>
        </w:trPr>
        <w:tc>
          <w:tcPr>
            <w:tcW w:w="1134" w:type="dxa"/>
            <w:tcBorders>
              <w:top w:val="nil"/>
              <w:left w:val="single" w:sz="4" w:space="0" w:color="auto"/>
              <w:bottom w:val="single" w:sz="4" w:space="0" w:color="auto"/>
              <w:right w:val="nil"/>
            </w:tcBorders>
            <w:shd w:val="clear" w:color="auto" w:fill="FFFFFF" w:themeFill="background1"/>
            <w:noWrap/>
            <w:hideMark/>
          </w:tcPr>
          <w:p w14:paraId="0F0CB4BC"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lastRenderedPageBreak/>
              <w:t>8</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14:paraId="757E4D5C"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What is wellbeing? </w:t>
            </w:r>
          </w:p>
        </w:tc>
        <w:tc>
          <w:tcPr>
            <w:tcW w:w="1520" w:type="dxa"/>
            <w:tcBorders>
              <w:top w:val="nil"/>
              <w:left w:val="nil"/>
              <w:bottom w:val="single" w:sz="4" w:space="0" w:color="auto"/>
              <w:right w:val="single" w:sz="4" w:space="0" w:color="auto"/>
            </w:tcBorders>
            <w:shd w:val="clear" w:color="auto" w:fill="FFFFFF" w:themeFill="background1"/>
            <w:hideMark/>
          </w:tcPr>
          <w:p w14:paraId="096AC40D"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Being a teenager </w:t>
            </w:r>
          </w:p>
        </w:tc>
        <w:tc>
          <w:tcPr>
            <w:tcW w:w="1514" w:type="dxa"/>
            <w:tcBorders>
              <w:top w:val="nil"/>
              <w:left w:val="nil"/>
              <w:bottom w:val="single" w:sz="4" w:space="0" w:color="auto"/>
              <w:right w:val="single" w:sz="4" w:space="0" w:color="auto"/>
            </w:tcBorders>
            <w:shd w:val="clear" w:color="auto" w:fill="FFFFFF" w:themeFill="background1"/>
            <w:hideMark/>
          </w:tcPr>
          <w:p w14:paraId="5FEFE37D"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What does it mean to be a good citizen? </w:t>
            </w:r>
          </w:p>
        </w:tc>
        <w:tc>
          <w:tcPr>
            <w:tcW w:w="1360" w:type="dxa"/>
            <w:tcBorders>
              <w:top w:val="nil"/>
              <w:left w:val="nil"/>
              <w:bottom w:val="single" w:sz="4" w:space="0" w:color="auto"/>
              <w:right w:val="single" w:sz="4" w:space="0" w:color="auto"/>
            </w:tcBorders>
            <w:shd w:val="clear" w:color="auto" w:fill="FFFFFF" w:themeFill="background1"/>
            <w:hideMark/>
          </w:tcPr>
          <w:p w14:paraId="10F7182A"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Hope - Young Leaders Award</w:t>
            </w:r>
          </w:p>
        </w:tc>
        <w:tc>
          <w:tcPr>
            <w:tcW w:w="1866" w:type="dxa"/>
            <w:tcBorders>
              <w:top w:val="nil"/>
              <w:left w:val="nil"/>
              <w:bottom w:val="single" w:sz="4" w:space="0" w:color="auto"/>
              <w:right w:val="single" w:sz="4" w:space="0" w:color="auto"/>
            </w:tcBorders>
            <w:shd w:val="clear" w:color="auto" w:fill="FFFFFF" w:themeFill="background1"/>
            <w:hideMark/>
          </w:tcPr>
          <w:p w14:paraId="7266D05B"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Drugs and alcohol education</w:t>
            </w:r>
          </w:p>
        </w:tc>
        <w:tc>
          <w:tcPr>
            <w:tcW w:w="1965" w:type="dxa"/>
            <w:tcBorders>
              <w:top w:val="nil"/>
              <w:left w:val="nil"/>
              <w:bottom w:val="single" w:sz="4" w:space="0" w:color="auto"/>
              <w:right w:val="single" w:sz="4" w:space="0" w:color="auto"/>
            </w:tcBorders>
            <w:shd w:val="clear" w:color="auto" w:fill="FFFFFF" w:themeFill="background1"/>
            <w:hideMark/>
          </w:tcPr>
          <w:p w14:paraId="6D542FBD" w14:textId="567054FD" w:rsidR="00F31F9C" w:rsidRPr="00CC2672" w:rsidRDefault="009A600F" w:rsidP="00DB5301">
            <w:pPr>
              <w:widowControl/>
              <w:spacing w:after="0" w:line="240" w:lineRule="auto"/>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Relationships, Health and Sex Education</w:t>
            </w:r>
          </w:p>
        </w:tc>
      </w:tr>
      <w:tr w:rsidR="00F31F9C" w:rsidRPr="00CC2672" w14:paraId="43C7B0DC" w14:textId="77777777" w:rsidTr="00DB5301">
        <w:trPr>
          <w:trHeight w:val="2067"/>
        </w:trPr>
        <w:tc>
          <w:tcPr>
            <w:tcW w:w="1134" w:type="dxa"/>
            <w:tcBorders>
              <w:top w:val="nil"/>
              <w:left w:val="single" w:sz="4" w:space="0" w:color="auto"/>
              <w:bottom w:val="single" w:sz="4" w:space="0" w:color="auto"/>
              <w:right w:val="nil"/>
            </w:tcBorders>
            <w:shd w:val="clear" w:color="auto" w:fill="FFFFFF" w:themeFill="background1"/>
            <w:noWrap/>
            <w:hideMark/>
          </w:tcPr>
          <w:p w14:paraId="25D8D2B2"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9</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14:paraId="0A17BA41"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Citizenship </w:t>
            </w:r>
          </w:p>
        </w:tc>
        <w:tc>
          <w:tcPr>
            <w:tcW w:w="1520" w:type="dxa"/>
            <w:tcBorders>
              <w:top w:val="nil"/>
              <w:left w:val="nil"/>
              <w:bottom w:val="single" w:sz="4" w:space="0" w:color="auto"/>
              <w:right w:val="single" w:sz="4" w:space="0" w:color="auto"/>
            </w:tcBorders>
            <w:shd w:val="clear" w:color="auto" w:fill="FFFFFF" w:themeFill="background1"/>
            <w:hideMark/>
          </w:tcPr>
          <w:p w14:paraId="4B50FCF2"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Drugs and alcohol education, vulnerable situations </w:t>
            </w:r>
          </w:p>
        </w:tc>
        <w:tc>
          <w:tcPr>
            <w:tcW w:w="1514" w:type="dxa"/>
            <w:tcBorders>
              <w:top w:val="nil"/>
              <w:left w:val="nil"/>
              <w:bottom w:val="single" w:sz="4" w:space="0" w:color="auto"/>
              <w:right w:val="single" w:sz="4" w:space="0" w:color="auto"/>
            </w:tcBorders>
            <w:shd w:val="clear" w:color="auto" w:fill="FFFFFF" w:themeFill="background1"/>
            <w:hideMark/>
          </w:tcPr>
          <w:p w14:paraId="7D04A5A1"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Debate and laws, conflict management </w:t>
            </w:r>
          </w:p>
        </w:tc>
        <w:tc>
          <w:tcPr>
            <w:tcW w:w="1360" w:type="dxa"/>
            <w:tcBorders>
              <w:top w:val="nil"/>
              <w:left w:val="nil"/>
              <w:bottom w:val="single" w:sz="4" w:space="0" w:color="auto"/>
              <w:right w:val="single" w:sz="4" w:space="0" w:color="auto"/>
            </w:tcBorders>
            <w:shd w:val="clear" w:color="auto" w:fill="FFFFFF" w:themeFill="background1"/>
            <w:hideMark/>
          </w:tcPr>
          <w:p w14:paraId="365309E6" w14:textId="7E241E05" w:rsidR="00F31F9C" w:rsidRPr="00CC2672" w:rsidRDefault="009A600F" w:rsidP="00DB5301">
            <w:pPr>
              <w:widowControl/>
              <w:spacing w:after="0" w:line="240" w:lineRule="auto"/>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Relationships, Health and Sex Education</w:t>
            </w:r>
          </w:p>
        </w:tc>
        <w:tc>
          <w:tcPr>
            <w:tcW w:w="1866" w:type="dxa"/>
            <w:tcBorders>
              <w:top w:val="nil"/>
              <w:left w:val="nil"/>
              <w:bottom w:val="single" w:sz="4" w:space="0" w:color="auto"/>
              <w:right w:val="single" w:sz="4" w:space="0" w:color="auto"/>
            </w:tcBorders>
            <w:shd w:val="clear" w:color="auto" w:fill="FFFFFF" w:themeFill="background1"/>
            <w:hideMark/>
          </w:tcPr>
          <w:p w14:paraId="2AAF9280"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Exploring the influence of role models/ managing peer pressure/ emotional issues/ LGBTQ</w:t>
            </w:r>
          </w:p>
        </w:tc>
        <w:tc>
          <w:tcPr>
            <w:tcW w:w="1965" w:type="dxa"/>
            <w:tcBorders>
              <w:top w:val="nil"/>
              <w:left w:val="nil"/>
              <w:bottom w:val="single" w:sz="4" w:space="0" w:color="auto"/>
              <w:right w:val="single" w:sz="4" w:space="0" w:color="auto"/>
            </w:tcBorders>
            <w:shd w:val="clear" w:color="auto" w:fill="FFFFFF" w:themeFill="background1"/>
            <w:hideMark/>
          </w:tcPr>
          <w:p w14:paraId="2C93F917"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Young Leaders Award</w:t>
            </w:r>
          </w:p>
        </w:tc>
      </w:tr>
      <w:tr w:rsidR="00F31F9C" w:rsidRPr="00CC2672" w14:paraId="16401539" w14:textId="77777777" w:rsidTr="00DB5301">
        <w:trPr>
          <w:trHeight w:val="1017"/>
        </w:trPr>
        <w:tc>
          <w:tcPr>
            <w:tcW w:w="1134" w:type="dxa"/>
            <w:tcBorders>
              <w:top w:val="nil"/>
              <w:left w:val="single" w:sz="4" w:space="0" w:color="auto"/>
              <w:bottom w:val="single" w:sz="4" w:space="0" w:color="auto"/>
              <w:right w:val="nil"/>
            </w:tcBorders>
            <w:shd w:val="clear" w:color="auto" w:fill="FFFFFF" w:themeFill="background1"/>
            <w:noWrap/>
            <w:hideMark/>
          </w:tcPr>
          <w:p w14:paraId="5ED8C907"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10</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14:paraId="3DA4FAF8"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The media </w:t>
            </w:r>
          </w:p>
        </w:tc>
        <w:tc>
          <w:tcPr>
            <w:tcW w:w="1520" w:type="dxa"/>
            <w:tcBorders>
              <w:top w:val="nil"/>
              <w:left w:val="nil"/>
              <w:bottom w:val="single" w:sz="4" w:space="0" w:color="auto"/>
              <w:right w:val="single" w:sz="4" w:space="0" w:color="auto"/>
            </w:tcBorders>
            <w:shd w:val="clear" w:color="auto" w:fill="FFFFFF" w:themeFill="background1"/>
            <w:hideMark/>
          </w:tcPr>
          <w:p w14:paraId="7D3CC55F"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The media </w:t>
            </w:r>
          </w:p>
        </w:tc>
        <w:tc>
          <w:tcPr>
            <w:tcW w:w="1514" w:type="dxa"/>
            <w:tcBorders>
              <w:top w:val="nil"/>
              <w:left w:val="nil"/>
              <w:bottom w:val="single" w:sz="4" w:space="0" w:color="auto"/>
              <w:right w:val="single" w:sz="4" w:space="0" w:color="auto"/>
            </w:tcBorders>
            <w:shd w:val="clear" w:color="auto" w:fill="FFFFFF" w:themeFill="background1"/>
            <w:hideMark/>
          </w:tcPr>
          <w:p w14:paraId="1F6CC014" w14:textId="43449CE2" w:rsidR="00F31F9C" w:rsidRPr="00CC2672" w:rsidRDefault="009A600F" w:rsidP="00DB5301">
            <w:pPr>
              <w:widowControl/>
              <w:spacing w:after="0" w:line="240" w:lineRule="auto"/>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Drugs and alcohol education</w:t>
            </w:r>
          </w:p>
        </w:tc>
        <w:tc>
          <w:tcPr>
            <w:tcW w:w="1360" w:type="dxa"/>
            <w:tcBorders>
              <w:top w:val="nil"/>
              <w:left w:val="nil"/>
              <w:bottom w:val="single" w:sz="4" w:space="0" w:color="auto"/>
              <w:right w:val="single" w:sz="4" w:space="0" w:color="auto"/>
            </w:tcBorders>
            <w:shd w:val="clear" w:color="auto" w:fill="FFFFFF" w:themeFill="background1"/>
            <w:hideMark/>
          </w:tcPr>
          <w:p w14:paraId="2A118EC4" w14:textId="01C29186" w:rsidR="00F31F9C" w:rsidRPr="00CC2672" w:rsidRDefault="009A600F" w:rsidP="00DB5301">
            <w:pPr>
              <w:widowControl/>
              <w:spacing w:after="0" w:line="240" w:lineRule="auto"/>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Drugs and alcohol education</w:t>
            </w:r>
          </w:p>
        </w:tc>
        <w:tc>
          <w:tcPr>
            <w:tcW w:w="1866" w:type="dxa"/>
            <w:tcBorders>
              <w:top w:val="nil"/>
              <w:left w:val="nil"/>
              <w:bottom w:val="single" w:sz="4" w:space="0" w:color="auto"/>
              <w:right w:val="single" w:sz="4" w:space="0" w:color="auto"/>
            </w:tcBorders>
            <w:shd w:val="clear" w:color="auto" w:fill="FFFFFF" w:themeFill="background1"/>
            <w:hideMark/>
          </w:tcPr>
          <w:p w14:paraId="7E9EC453" w14:textId="575D4873" w:rsidR="00F31F9C" w:rsidRPr="00CC2672" w:rsidRDefault="009A600F" w:rsidP="00DB5301">
            <w:pPr>
              <w:widowControl/>
              <w:spacing w:after="0" w:line="240" w:lineRule="auto"/>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Relationships, Health and Sex Education</w:t>
            </w:r>
          </w:p>
        </w:tc>
        <w:tc>
          <w:tcPr>
            <w:tcW w:w="1965" w:type="dxa"/>
            <w:tcBorders>
              <w:top w:val="nil"/>
              <w:left w:val="nil"/>
              <w:bottom w:val="single" w:sz="4" w:space="0" w:color="auto"/>
              <w:right w:val="single" w:sz="4" w:space="0" w:color="auto"/>
            </w:tcBorders>
            <w:shd w:val="clear" w:color="auto" w:fill="FFFFFF" w:themeFill="background1"/>
            <w:hideMark/>
          </w:tcPr>
          <w:p w14:paraId="2BDE9D2A" w14:textId="1D83E652" w:rsidR="00F31F9C" w:rsidRPr="00CC2672" w:rsidRDefault="009A600F" w:rsidP="00DB5301">
            <w:pPr>
              <w:widowControl/>
              <w:spacing w:after="0" w:line="240" w:lineRule="auto"/>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Relationships, Health and Sex Education</w:t>
            </w:r>
          </w:p>
        </w:tc>
      </w:tr>
      <w:tr w:rsidR="00F31F9C" w:rsidRPr="00CC2672" w14:paraId="0883D546" w14:textId="77777777" w:rsidTr="00DB5301">
        <w:trPr>
          <w:trHeight w:val="1017"/>
        </w:trPr>
        <w:tc>
          <w:tcPr>
            <w:tcW w:w="1134" w:type="dxa"/>
            <w:tcBorders>
              <w:top w:val="nil"/>
              <w:left w:val="single" w:sz="4" w:space="0" w:color="auto"/>
              <w:bottom w:val="single" w:sz="4" w:space="0" w:color="auto"/>
              <w:right w:val="nil"/>
            </w:tcBorders>
            <w:shd w:val="clear" w:color="auto" w:fill="FFFFFF" w:themeFill="background1"/>
            <w:noWrap/>
            <w:hideMark/>
          </w:tcPr>
          <w:p w14:paraId="337AF1B1" w14:textId="77777777" w:rsidR="00F31F9C" w:rsidRPr="00CC2672" w:rsidRDefault="00F31F9C" w:rsidP="00DB5301">
            <w:pPr>
              <w:widowControl/>
              <w:spacing w:after="0" w:line="240" w:lineRule="auto"/>
              <w:jc w:val="center"/>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11</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14:paraId="0E96DFCE"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Citizenship </w:t>
            </w:r>
          </w:p>
        </w:tc>
        <w:tc>
          <w:tcPr>
            <w:tcW w:w="1520" w:type="dxa"/>
            <w:tcBorders>
              <w:top w:val="nil"/>
              <w:left w:val="nil"/>
              <w:bottom w:val="single" w:sz="4" w:space="0" w:color="auto"/>
              <w:right w:val="single" w:sz="4" w:space="0" w:color="auto"/>
            </w:tcBorders>
            <w:shd w:val="clear" w:color="auto" w:fill="FFFFFF" w:themeFill="background1"/>
            <w:hideMark/>
          </w:tcPr>
          <w:p w14:paraId="4D14A6C5"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Citizenship </w:t>
            </w:r>
          </w:p>
        </w:tc>
        <w:tc>
          <w:tcPr>
            <w:tcW w:w="1514" w:type="dxa"/>
            <w:tcBorders>
              <w:top w:val="nil"/>
              <w:left w:val="nil"/>
              <w:bottom w:val="single" w:sz="4" w:space="0" w:color="auto"/>
              <w:right w:val="single" w:sz="4" w:space="0" w:color="auto"/>
            </w:tcBorders>
            <w:shd w:val="clear" w:color="auto" w:fill="FFFFFF" w:themeFill="background1"/>
            <w:hideMark/>
          </w:tcPr>
          <w:p w14:paraId="2C4EB19A"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Mental health </w:t>
            </w:r>
          </w:p>
        </w:tc>
        <w:tc>
          <w:tcPr>
            <w:tcW w:w="1360" w:type="dxa"/>
            <w:tcBorders>
              <w:top w:val="nil"/>
              <w:left w:val="nil"/>
              <w:bottom w:val="single" w:sz="4" w:space="0" w:color="auto"/>
              <w:right w:val="single" w:sz="4" w:space="0" w:color="auto"/>
            </w:tcBorders>
            <w:shd w:val="clear" w:color="auto" w:fill="FFFFFF" w:themeFill="background1"/>
            <w:hideMark/>
          </w:tcPr>
          <w:p w14:paraId="62003936"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xml:space="preserve">Mental health </w:t>
            </w:r>
          </w:p>
        </w:tc>
        <w:tc>
          <w:tcPr>
            <w:tcW w:w="1866" w:type="dxa"/>
            <w:tcBorders>
              <w:top w:val="nil"/>
              <w:left w:val="nil"/>
              <w:bottom w:val="single" w:sz="4" w:space="0" w:color="auto"/>
              <w:right w:val="single" w:sz="4" w:space="0" w:color="auto"/>
            </w:tcBorders>
            <w:shd w:val="clear" w:color="auto" w:fill="FFFFFF" w:themeFill="background1"/>
            <w:hideMark/>
          </w:tcPr>
          <w:p w14:paraId="3D9FA568"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Revision</w:t>
            </w:r>
          </w:p>
        </w:tc>
        <w:tc>
          <w:tcPr>
            <w:tcW w:w="1965" w:type="dxa"/>
            <w:tcBorders>
              <w:top w:val="nil"/>
              <w:left w:val="nil"/>
              <w:bottom w:val="single" w:sz="4" w:space="0" w:color="auto"/>
              <w:right w:val="single" w:sz="4" w:space="0" w:color="auto"/>
            </w:tcBorders>
            <w:shd w:val="clear" w:color="auto" w:fill="FFFFFF" w:themeFill="background1"/>
            <w:hideMark/>
          </w:tcPr>
          <w:p w14:paraId="309969FD" w14:textId="77777777" w:rsidR="00F31F9C" w:rsidRPr="00CC2672" w:rsidRDefault="00F31F9C" w:rsidP="00DB5301">
            <w:pPr>
              <w:widowControl/>
              <w:spacing w:after="0" w:line="240" w:lineRule="auto"/>
              <w:rPr>
                <w:rFonts w:ascii="Calibri" w:eastAsia="Times New Roman" w:hAnsi="Calibri" w:cs="Calibri"/>
                <w:color w:val="000000"/>
                <w:sz w:val="24"/>
                <w:szCs w:val="24"/>
                <w:lang w:val="en-GB"/>
              </w:rPr>
            </w:pPr>
            <w:r w:rsidRPr="00CC2672">
              <w:rPr>
                <w:rFonts w:ascii="Calibri" w:eastAsia="Times New Roman" w:hAnsi="Calibri" w:cs="Calibri"/>
                <w:color w:val="000000"/>
                <w:sz w:val="24"/>
                <w:szCs w:val="24"/>
                <w:lang w:val="en-GB"/>
              </w:rPr>
              <w:t> </w:t>
            </w:r>
          </w:p>
        </w:tc>
      </w:tr>
    </w:tbl>
    <w:p w14:paraId="4499810C" w14:textId="77777777" w:rsidR="000E2B5F" w:rsidRPr="00FE0A16" w:rsidRDefault="00FE0A16" w:rsidP="000E2B5F">
      <w:pPr>
        <w:rPr>
          <w:b/>
          <w:u w:val="single"/>
        </w:rPr>
      </w:pPr>
      <w:r w:rsidRPr="00FE0A16">
        <w:rPr>
          <w:b/>
          <w:u w:val="single"/>
        </w:rPr>
        <w:t>The Law</w:t>
      </w:r>
    </w:p>
    <w:p w14:paraId="4FF8800D" w14:textId="77777777" w:rsidR="00FE0A16" w:rsidRPr="00056FEC" w:rsidRDefault="00FE0A16" w:rsidP="00FE0A16">
      <w:r w:rsidRPr="00056FEC">
        <w:t>It is important to know what the law says about sex, relationships and young people, as well as broader safeguarding issues. This includes a range of important facts and the rules regarding sharing personal information, pictures, videos and other material using technology. This</w:t>
      </w:r>
      <w:r>
        <w:t xml:space="preserve"> part of the curriculum</w:t>
      </w:r>
      <w:r w:rsidRPr="00056FEC">
        <w:t xml:space="preserve"> will help young people to know what is right and wrong in law, but it can also provide a good foundation of knowledge for deeper discussion about all types of relationships. There are also many different legal provisions whose purpose is to protect young people</w:t>
      </w:r>
      <w:r>
        <w:t>,</w:t>
      </w:r>
      <w:r w:rsidRPr="00056FEC">
        <w:t xml:space="preserve"> and which ensure young people take responsibility for their actions. </w:t>
      </w:r>
      <w:r>
        <w:t>Students</w:t>
      </w:r>
      <w:r w:rsidRPr="00056FEC">
        <w:t xml:space="preserve"> should be made aware of the relevant legal provisions when relevant topics are being taught, including for example: </w:t>
      </w:r>
    </w:p>
    <w:p w14:paraId="0B5552A2" w14:textId="77777777" w:rsidR="00FE0A16" w:rsidRPr="00056FEC" w:rsidRDefault="00FE0A16" w:rsidP="00FE0A16">
      <w:pPr>
        <w:pStyle w:val="ListParagraph"/>
        <w:numPr>
          <w:ilvl w:val="0"/>
          <w:numId w:val="5"/>
        </w:numPr>
      </w:pPr>
      <w:r w:rsidRPr="00056FEC">
        <w:t xml:space="preserve">marriage </w:t>
      </w:r>
    </w:p>
    <w:p w14:paraId="634FD782" w14:textId="77777777" w:rsidR="00FE0A16" w:rsidRPr="00056FEC" w:rsidRDefault="00FE0A16" w:rsidP="00FE0A16">
      <w:pPr>
        <w:pStyle w:val="ListParagraph"/>
        <w:numPr>
          <w:ilvl w:val="0"/>
          <w:numId w:val="5"/>
        </w:numPr>
      </w:pPr>
      <w:r w:rsidRPr="00056FEC">
        <w:t xml:space="preserve">consent, including the age of consent </w:t>
      </w:r>
    </w:p>
    <w:p w14:paraId="090B7B15" w14:textId="77777777" w:rsidR="00FE0A16" w:rsidRPr="00056FEC" w:rsidRDefault="00FE0A16" w:rsidP="00FE0A16">
      <w:pPr>
        <w:pStyle w:val="ListParagraph"/>
        <w:numPr>
          <w:ilvl w:val="0"/>
          <w:numId w:val="5"/>
        </w:numPr>
      </w:pPr>
      <w:r w:rsidRPr="00056FEC">
        <w:t xml:space="preserve">violence against women and girls </w:t>
      </w:r>
    </w:p>
    <w:p w14:paraId="187D9AD7" w14:textId="77777777" w:rsidR="00FE0A16" w:rsidRPr="00056FEC" w:rsidRDefault="00FE0A16" w:rsidP="00FE0A16">
      <w:pPr>
        <w:pStyle w:val="ListParagraph"/>
        <w:numPr>
          <w:ilvl w:val="0"/>
          <w:numId w:val="5"/>
        </w:numPr>
      </w:pPr>
      <w:r w:rsidRPr="00056FEC">
        <w:t xml:space="preserve">online </w:t>
      </w:r>
      <w:proofErr w:type="spellStart"/>
      <w:r w:rsidRPr="00056FEC">
        <w:t>behaviours</w:t>
      </w:r>
      <w:proofErr w:type="spellEnd"/>
      <w:r w:rsidRPr="00056FEC">
        <w:t xml:space="preserve"> including image and information sharing (including ‘sexting’, youth-produced sexual imagery, nudes, etc.) </w:t>
      </w:r>
    </w:p>
    <w:p w14:paraId="25A9E527" w14:textId="77777777" w:rsidR="00FE0A16" w:rsidRPr="00056FEC" w:rsidRDefault="00FE0A16" w:rsidP="00FE0A16">
      <w:pPr>
        <w:pStyle w:val="ListParagraph"/>
        <w:numPr>
          <w:ilvl w:val="0"/>
          <w:numId w:val="5"/>
        </w:numPr>
      </w:pPr>
      <w:r w:rsidRPr="00056FEC">
        <w:t xml:space="preserve">pornography </w:t>
      </w:r>
    </w:p>
    <w:p w14:paraId="01C8C1BE" w14:textId="77777777" w:rsidR="00FE0A16" w:rsidRPr="00056FEC" w:rsidRDefault="00FE0A16" w:rsidP="00FE0A16">
      <w:pPr>
        <w:pStyle w:val="ListParagraph"/>
        <w:numPr>
          <w:ilvl w:val="0"/>
          <w:numId w:val="5"/>
        </w:numPr>
      </w:pPr>
      <w:r w:rsidRPr="00056FEC">
        <w:t xml:space="preserve">abortion </w:t>
      </w:r>
    </w:p>
    <w:p w14:paraId="0DBD4ED3" w14:textId="77777777" w:rsidR="00FE0A16" w:rsidRPr="00056FEC" w:rsidRDefault="00FE0A16" w:rsidP="00FE0A16">
      <w:pPr>
        <w:pStyle w:val="ListParagraph"/>
        <w:numPr>
          <w:ilvl w:val="0"/>
          <w:numId w:val="5"/>
        </w:numPr>
      </w:pPr>
      <w:r w:rsidRPr="00056FEC">
        <w:t xml:space="preserve">sexuality </w:t>
      </w:r>
    </w:p>
    <w:p w14:paraId="32859BFE" w14:textId="77777777" w:rsidR="00FE0A16" w:rsidRPr="00056FEC" w:rsidRDefault="00FE0A16" w:rsidP="00FE0A16">
      <w:pPr>
        <w:pStyle w:val="ListParagraph"/>
        <w:numPr>
          <w:ilvl w:val="0"/>
          <w:numId w:val="5"/>
        </w:numPr>
      </w:pPr>
      <w:r w:rsidRPr="00056FEC">
        <w:t xml:space="preserve">gender identity </w:t>
      </w:r>
    </w:p>
    <w:p w14:paraId="4ABE379D" w14:textId="77777777" w:rsidR="00FE0A16" w:rsidRPr="00056FEC" w:rsidRDefault="00FE0A16" w:rsidP="00FE0A16">
      <w:pPr>
        <w:pStyle w:val="ListParagraph"/>
        <w:numPr>
          <w:ilvl w:val="0"/>
          <w:numId w:val="5"/>
        </w:numPr>
      </w:pPr>
      <w:r w:rsidRPr="00056FEC">
        <w:t xml:space="preserve">substance misuse </w:t>
      </w:r>
    </w:p>
    <w:p w14:paraId="7E6861CA" w14:textId="77777777" w:rsidR="00FE0A16" w:rsidRPr="00056FEC" w:rsidRDefault="00FE0A16" w:rsidP="00FE0A16">
      <w:pPr>
        <w:pStyle w:val="ListParagraph"/>
        <w:numPr>
          <w:ilvl w:val="0"/>
          <w:numId w:val="5"/>
        </w:numPr>
      </w:pPr>
      <w:r w:rsidRPr="00056FEC">
        <w:t xml:space="preserve">violence and exploitation by gangs </w:t>
      </w:r>
    </w:p>
    <w:p w14:paraId="057C87D6" w14:textId="77777777" w:rsidR="00FE0A16" w:rsidRPr="00056FEC" w:rsidRDefault="00FE0A16" w:rsidP="00FE0A16">
      <w:pPr>
        <w:pStyle w:val="ListParagraph"/>
        <w:numPr>
          <w:ilvl w:val="0"/>
          <w:numId w:val="5"/>
        </w:numPr>
      </w:pPr>
      <w:r w:rsidRPr="00056FEC">
        <w:t>extremism/</w:t>
      </w:r>
      <w:proofErr w:type="spellStart"/>
      <w:r w:rsidRPr="00056FEC">
        <w:t>radicalisation</w:t>
      </w:r>
      <w:proofErr w:type="spellEnd"/>
      <w:r w:rsidRPr="00056FEC">
        <w:t xml:space="preserve"> </w:t>
      </w:r>
    </w:p>
    <w:p w14:paraId="1573BD30" w14:textId="77777777" w:rsidR="00FE0A16" w:rsidRPr="00056FEC" w:rsidRDefault="00FE0A16" w:rsidP="00FE0A16">
      <w:pPr>
        <w:pStyle w:val="ListParagraph"/>
        <w:numPr>
          <w:ilvl w:val="0"/>
          <w:numId w:val="5"/>
        </w:numPr>
      </w:pPr>
      <w:r w:rsidRPr="00056FEC">
        <w:t xml:space="preserve">criminal exploitation (for example, through gang involvement or ‘county lines’ drugs operations) </w:t>
      </w:r>
    </w:p>
    <w:p w14:paraId="142DA6DE" w14:textId="77777777" w:rsidR="00FE0A16" w:rsidRPr="00056FEC" w:rsidRDefault="00FE0A16" w:rsidP="00FE0A16">
      <w:pPr>
        <w:pStyle w:val="ListParagraph"/>
        <w:numPr>
          <w:ilvl w:val="0"/>
          <w:numId w:val="5"/>
        </w:numPr>
      </w:pPr>
      <w:r w:rsidRPr="00056FEC">
        <w:t xml:space="preserve">hate crime </w:t>
      </w:r>
    </w:p>
    <w:p w14:paraId="3667509D" w14:textId="77777777" w:rsidR="000E2B5F" w:rsidRDefault="00FE0A16" w:rsidP="000E2B5F">
      <w:pPr>
        <w:pStyle w:val="ListParagraph"/>
        <w:numPr>
          <w:ilvl w:val="0"/>
          <w:numId w:val="5"/>
        </w:numPr>
      </w:pPr>
      <w:r w:rsidRPr="00056FEC">
        <w:t xml:space="preserve">female genital mutilation (FGM) </w:t>
      </w:r>
    </w:p>
    <w:p w14:paraId="348C7931" w14:textId="77777777" w:rsidR="00136C6A" w:rsidRDefault="00136C6A" w:rsidP="00FF6F40">
      <w:pPr>
        <w:rPr>
          <w:b/>
          <w:u w:val="single"/>
        </w:rPr>
      </w:pPr>
    </w:p>
    <w:p w14:paraId="0C1224B2" w14:textId="77777777" w:rsidR="0084603D" w:rsidRPr="0084603D" w:rsidRDefault="0084603D" w:rsidP="00FF6F40">
      <w:pPr>
        <w:rPr>
          <w:b/>
          <w:u w:val="single"/>
        </w:rPr>
      </w:pPr>
      <w:r w:rsidRPr="0084603D">
        <w:rPr>
          <w:b/>
          <w:u w:val="single"/>
        </w:rPr>
        <w:t>Right to withdraw</w:t>
      </w:r>
    </w:p>
    <w:p w14:paraId="2F16769D" w14:textId="77777777" w:rsidR="00D43ABD" w:rsidRDefault="00D43ABD" w:rsidP="00D43ABD">
      <w:r w:rsidRPr="008A2E94">
        <w:t>Parents have the right to request that their child be withdrawn from some or all of sex education delivered as part of statutory RSE</w:t>
      </w:r>
      <w:r w:rsidRPr="00D43ABD">
        <w:t xml:space="preserve">. </w:t>
      </w:r>
      <w:r w:rsidRPr="008A2E94">
        <w:t xml:space="preserve">Following the guidance from the Department for Education, a parent/ </w:t>
      </w:r>
      <w:proofErr w:type="spellStart"/>
      <w:r w:rsidRPr="008A2E94">
        <w:t>carer</w:t>
      </w:r>
      <w:proofErr w:type="spellEnd"/>
      <w:r w:rsidRPr="008A2E94">
        <w:t xml:space="preserve"> has the right to withdraw their child, up to and until three terms before the child turns 16.</w:t>
      </w:r>
      <w:r>
        <w:t xml:space="preserve"> After that point, if the child wishes to receive Relationships and Health Education</w:t>
      </w:r>
      <w:r w:rsidR="00C76AC9">
        <w:t>, they can receive the curriculum planned lessons</w:t>
      </w:r>
      <w:r w:rsidR="00577305">
        <w:t>.</w:t>
      </w:r>
    </w:p>
    <w:p w14:paraId="0BD1367C" w14:textId="3C3F9203" w:rsidR="002F7AD8" w:rsidRDefault="00C76AC9" w:rsidP="00C76AC9">
      <w:r w:rsidRPr="008A2E94">
        <w:t xml:space="preserve">If a </w:t>
      </w:r>
      <w:r w:rsidR="00F93F47" w:rsidRPr="008A2E94">
        <w:t xml:space="preserve">student </w:t>
      </w:r>
      <w:r w:rsidRPr="008A2E94">
        <w:t xml:space="preserve">is excused from sex education, it is the </w:t>
      </w:r>
      <w:r w:rsidR="007D625C" w:rsidRPr="008A2E94">
        <w:t>parent’s</w:t>
      </w:r>
      <w:r w:rsidRPr="008A2E94">
        <w:t xml:space="preserve"> responsibility to ensure </w:t>
      </w:r>
      <w:r w:rsidR="00AD252E" w:rsidRPr="008A2E94">
        <w:t xml:space="preserve">they attend a </w:t>
      </w:r>
      <w:r w:rsidR="00750035" w:rsidRPr="008A2E94">
        <w:t>compulsory informative event at the Academy in order to withdraw their child. This event will include information regarding the curriculum, what parent/ carer</w:t>
      </w:r>
      <w:r w:rsidR="008A2E94" w:rsidRPr="008A2E94">
        <w:t>s</w:t>
      </w:r>
      <w:r w:rsidR="00750035" w:rsidRPr="008A2E94">
        <w:t xml:space="preserve"> will be removing their child from. A parent/ </w:t>
      </w:r>
      <w:proofErr w:type="spellStart"/>
      <w:r w:rsidR="00750035" w:rsidRPr="008A2E94">
        <w:t>carer</w:t>
      </w:r>
      <w:proofErr w:type="spellEnd"/>
      <w:r w:rsidR="00750035" w:rsidRPr="008A2E94">
        <w:t xml:space="preserve"> will not be able to excuse</w:t>
      </w:r>
      <w:r w:rsidR="00CE70EA" w:rsidRPr="008A2E94">
        <w:t xml:space="preserve"> their child if they do not attend the event. If a parent/ </w:t>
      </w:r>
      <w:proofErr w:type="spellStart"/>
      <w:r w:rsidR="00CE70EA" w:rsidRPr="008A2E94">
        <w:t>carer</w:t>
      </w:r>
      <w:proofErr w:type="spellEnd"/>
      <w:r w:rsidR="00CE70EA" w:rsidRPr="008A2E94">
        <w:t xml:space="preserve"> is unable to attend the event, they may book an appointment/ meeting with PSHE Lead (LSG) for a one-to-one </w:t>
      </w:r>
      <w:r w:rsidR="00963683" w:rsidRPr="008A2E94">
        <w:t>discussion.</w:t>
      </w:r>
      <w:r w:rsidR="00963683">
        <w:t xml:space="preserve"> </w:t>
      </w:r>
    </w:p>
    <w:p w14:paraId="7423F787" w14:textId="77777777" w:rsidR="00F31F9C" w:rsidRDefault="00F31F9C" w:rsidP="00C76AC9">
      <w:pPr>
        <w:rPr>
          <w:b/>
          <w:u w:val="single"/>
        </w:rPr>
      </w:pPr>
    </w:p>
    <w:p w14:paraId="22DBF6FF" w14:textId="77777777" w:rsidR="00F31F9C" w:rsidRDefault="00F31F9C" w:rsidP="00C76AC9">
      <w:pPr>
        <w:rPr>
          <w:b/>
          <w:u w:val="single"/>
        </w:rPr>
      </w:pPr>
    </w:p>
    <w:p w14:paraId="6B9F5F57" w14:textId="77777777" w:rsidR="00E64035" w:rsidRPr="00457AEA" w:rsidRDefault="00E64035" w:rsidP="00C76AC9">
      <w:pPr>
        <w:rPr>
          <w:b/>
          <w:u w:val="single"/>
        </w:rPr>
      </w:pPr>
      <w:r w:rsidRPr="00457AEA">
        <w:rPr>
          <w:b/>
          <w:u w:val="single"/>
        </w:rPr>
        <w:t>Topics</w:t>
      </w:r>
      <w:r w:rsidR="00457AEA" w:rsidRPr="00457AEA">
        <w:rPr>
          <w:b/>
          <w:u w:val="single"/>
        </w:rPr>
        <w:t>:</w:t>
      </w:r>
    </w:p>
    <w:tbl>
      <w:tblPr>
        <w:tblW w:w="10484" w:type="dxa"/>
        <w:tblCellMar>
          <w:left w:w="0" w:type="dxa"/>
          <w:right w:w="0" w:type="dxa"/>
        </w:tblCellMar>
        <w:tblLook w:val="04A0" w:firstRow="1" w:lastRow="0" w:firstColumn="1" w:lastColumn="0" w:noHBand="0" w:noVBand="1"/>
      </w:tblPr>
      <w:tblGrid>
        <w:gridCol w:w="3256"/>
        <w:gridCol w:w="3732"/>
        <w:gridCol w:w="3496"/>
      </w:tblGrid>
      <w:tr w:rsidR="00457AEA" w:rsidRPr="00457AEA" w14:paraId="6446A5C3" w14:textId="77777777" w:rsidTr="00457AEA">
        <w:trPr>
          <w:trHeight w:val="593"/>
        </w:trPr>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196A1D" w14:textId="77777777" w:rsidR="00457AEA" w:rsidRPr="00457AEA" w:rsidRDefault="00457AEA" w:rsidP="00457AEA">
            <w:pPr>
              <w:rPr>
                <w:b/>
                <w:u w:val="single"/>
              </w:rPr>
            </w:pPr>
            <w:r w:rsidRPr="00457AEA">
              <w:rPr>
                <w:b/>
                <w:u w:val="single"/>
              </w:rPr>
              <w:t>Relationships Education</w:t>
            </w:r>
          </w:p>
        </w:tc>
        <w:tc>
          <w:tcPr>
            <w:tcW w:w="37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8CEBF" w14:textId="77777777" w:rsidR="00457AEA" w:rsidRPr="00457AEA" w:rsidRDefault="00457AEA" w:rsidP="00457AEA">
            <w:pPr>
              <w:rPr>
                <w:b/>
                <w:u w:val="single"/>
              </w:rPr>
            </w:pPr>
            <w:r w:rsidRPr="00457AEA">
              <w:rPr>
                <w:b/>
                <w:u w:val="single"/>
              </w:rPr>
              <w:t>Health Education</w:t>
            </w:r>
          </w:p>
        </w:tc>
        <w:tc>
          <w:tcPr>
            <w:tcW w:w="34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06B07" w14:textId="77777777" w:rsidR="00457AEA" w:rsidRPr="00457AEA" w:rsidRDefault="00457AEA" w:rsidP="00457AEA">
            <w:pPr>
              <w:rPr>
                <w:b/>
                <w:u w:val="single"/>
              </w:rPr>
            </w:pPr>
            <w:r w:rsidRPr="00457AEA">
              <w:rPr>
                <w:b/>
                <w:u w:val="single"/>
              </w:rPr>
              <w:t>Sex Education (Right to withdraw)</w:t>
            </w:r>
          </w:p>
        </w:tc>
      </w:tr>
      <w:tr w:rsidR="00457AEA" w:rsidRPr="00457AEA" w14:paraId="17A2DBFE" w14:textId="77777777" w:rsidTr="00457AEA">
        <w:trPr>
          <w:trHeight w:val="593"/>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208DA" w14:textId="77777777" w:rsidR="00457AEA" w:rsidRPr="00457AEA" w:rsidRDefault="00457AEA" w:rsidP="00457AEA">
            <w:r w:rsidRPr="00457AEA">
              <w:t>Online safety</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372A52F6" w14:textId="77777777" w:rsidR="00457AEA" w:rsidRPr="00457AEA" w:rsidRDefault="00457AEA" w:rsidP="00457AEA">
            <w:r w:rsidRPr="00457AEA">
              <w:t>Drugs education</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14:paraId="6DBD70F2" w14:textId="77777777" w:rsidR="00457AEA" w:rsidRPr="00457AEA" w:rsidRDefault="00457AEA" w:rsidP="00457AEA">
            <w:r w:rsidRPr="00457AEA">
              <w:t>Sexually Transmitted Infections/ Diseases</w:t>
            </w:r>
          </w:p>
        </w:tc>
      </w:tr>
      <w:tr w:rsidR="00457AEA" w:rsidRPr="00457AEA" w14:paraId="0C531894" w14:textId="77777777" w:rsidTr="00457AEA">
        <w:trPr>
          <w:trHeight w:val="49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E5E49" w14:textId="77777777" w:rsidR="00457AEA" w:rsidRPr="00457AEA" w:rsidRDefault="00457AEA" w:rsidP="00457AEA">
            <w:r w:rsidRPr="00457AEA">
              <w:t>Sexual relationships including same-sex relationships</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36D40D82" w14:textId="77777777" w:rsidR="00457AEA" w:rsidRPr="00457AEA" w:rsidRDefault="00457AEA" w:rsidP="00457AEA">
            <w:r w:rsidRPr="00457AEA">
              <w:t>Alcohol education</w:t>
            </w:r>
          </w:p>
        </w:tc>
        <w:tc>
          <w:tcPr>
            <w:tcW w:w="3496" w:type="dxa"/>
            <w:tcBorders>
              <w:top w:val="nil"/>
              <w:left w:val="nil"/>
              <w:bottom w:val="single" w:sz="8" w:space="0" w:color="auto"/>
              <w:right w:val="single" w:sz="8" w:space="0" w:color="auto"/>
            </w:tcBorders>
            <w:tcMar>
              <w:top w:w="0" w:type="dxa"/>
              <w:left w:w="108" w:type="dxa"/>
              <w:bottom w:w="0" w:type="dxa"/>
              <w:right w:w="108" w:type="dxa"/>
            </w:tcMar>
            <w:hideMark/>
          </w:tcPr>
          <w:p w14:paraId="0016F8CA" w14:textId="77777777" w:rsidR="00457AEA" w:rsidRPr="00457AEA" w:rsidRDefault="00457AEA" w:rsidP="00457AEA">
            <w:r w:rsidRPr="00457AEA">
              <w:t>Contraception</w:t>
            </w:r>
          </w:p>
        </w:tc>
      </w:tr>
      <w:tr w:rsidR="00457AEA" w:rsidRPr="00457AEA" w14:paraId="71C747CA" w14:textId="77777777" w:rsidTr="00457AEA">
        <w:trPr>
          <w:trHeight w:val="61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2AC46" w14:textId="77777777" w:rsidR="00457AEA" w:rsidRPr="00457AEA" w:rsidRDefault="00457AEA" w:rsidP="00457AEA">
            <w:r w:rsidRPr="00457AEA">
              <w:t>Friendships</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14F7DE01" w14:textId="77777777" w:rsidR="00457AEA" w:rsidRPr="00457AEA" w:rsidRDefault="00457AEA" w:rsidP="00457AEA">
            <w:r w:rsidRPr="00457AEA">
              <w:t>Female Genital Mutilation (FGM)</w:t>
            </w:r>
          </w:p>
        </w:tc>
        <w:tc>
          <w:tcPr>
            <w:tcW w:w="3495" w:type="dxa"/>
            <w:tcBorders>
              <w:top w:val="nil"/>
              <w:left w:val="nil"/>
              <w:bottom w:val="nil"/>
              <w:right w:val="nil"/>
            </w:tcBorders>
            <w:vAlign w:val="center"/>
            <w:hideMark/>
          </w:tcPr>
          <w:p w14:paraId="040C9546" w14:textId="77777777" w:rsidR="00457AEA" w:rsidRPr="00457AEA" w:rsidRDefault="00457AEA" w:rsidP="00457AEA">
            <w:r w:rsidRPr="00457AEA">
              <w:t> </w:t>
            </w:r>
          </w:p>
        </w:tc>
      </w:tr>
      <w:tr w:rsidR="00457AEA" w:rsidRPr="00457AEA" w14:paraId="16775C2F" w14:textId="77777777" w:rsidTr="00457AEA">
        <w:trPr>
          <w:trHeight w:val="61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19F46A" w14:textId="77777777" w:rsidR="00457AEA" w:rsidRPr="00457AEA" w:rsidRDefault="00457AEA" w:rsidP="00457AEA">
            <w:r w:rsidRPr="00457AEA">
              <w:t>Peer pressure</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4FC24CDD" w14:textId="77777777" w:rsidR="00457AEA" w:rsidRPr="00457AEA" w:rsidRDefault="00457AEA" w:rsidP="00457AEA">
            <w:r w:rsidRPr="00457AEA">
              <w:t>Puberty including personal hygiene and the menstrual cycle</w:t>
            </w:r>
          </w:p>
        </w:tc>
        <w:tc>
          <w:tcPr>
            <w:tcW w:w="3495" w:type="dxa"/>
            <w:tcBorders>
              <w:top w:val="nil"/>
              <w:left w:val="nil"/>
              <w:bottom w:val="nil"/>
              <w:right w:val="nil"/>
            </w:tcBorders>
            <w:vAlign w:val="center"/>
            <w:hideMark/>
          </w:tcPr>
          <w:p w14:paraId="6C0BA9A0" w14:textId="77777777" w:rsidR="00457AEA" w:rsidRPr="00457AEA" w:rsidRDefault="00457AEA" w:rsidP="00457AEA">
            <w:r w:rsidRPr="00457AEA">
              <w:t> </w:t>
            </w:r>
          </w:p>
        </w:tc>
      </w:tr>
      <w:tr w:rsidR="00457AEA" w:rsidRPr="00457AEA" w14:paraId="608CE8FB" w14:textId="77777777" w:rsidTr="00457AEA">
        <w:trPr>
          <w:trHeight w:val="61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830B1" w14:textId="77777777" w:rsidR="00457AEA" w:rsidRPr="00457AEA" w:rsidRDefault="00457AEA" w:rsidP="00457AEA">
            <w:r w:rsidRPr="00457AEA">
              <w:t>Mutual respect</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4710EA4A" w14:textId="77777777" w:rsidR="00457AEA" w:rsidRPr="00457AEA" w:rsidRDefault="00457AEA" w:rsidP="00457AEA">
            <w:r w:rsidRPr="00457AEA">
              <w:t>Wellbeing (self-esteem, self-confidence, mindfulness, personal safety, sleep and stress)</w:t>
            </w:r>
          </w:p>
        </w:tc>
        <w:tc>
          <w:tcPr>
            <w:tcW w:w="3495" w:type="dxa"/>
            <w:tcBorders>
              <w:top w:val="nil"/>
              <w:left w:val="nil"/>
              <w:bottom w:val="nil"/>
              <w:right w:val="nil"/>
            </w:tcBorders>
            <w:vAlign w:val="center"/>
            <w:hideMark/>
          </w:tcPr>
          <w:p w14:paraId="6EF8F99D" w14:textId="77777777" w:rsidR="00457AEA" w:rsidRPr="00457AEA" w:rsidRDefault="00457AEA" w:rsidP="00457AEA">
            <w:r w:rsidRPr="00457AEA">
              <w:t> </w:t>
            </w:r>
          </w:p>
        </w:tc>
      </w:tr>
      <w:tr w:rsidR="00457AEA" w:rsidRPr="00457AEA" w14:paraId="6A2B3212" w14:textId="77777777" w:rsidTr="00457AEA">
        <w:trPr>
          <w:trHeight w:val="61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2C339" w14:textId="77777777" w:rsidR="00457AEA" w:rsidRPr="00457AEA" w:rsidRDefault="00457AEA" w:rsidP="00457AEA">
            <w:r w:rsidRPr="00457AEA">
              <w:t>Safe relationships</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6898139B" w14:textId="77777777" w:rsidR="00457AEA" w:rsidRPr="00457AEA" w:rsidRDefault="00457AEA" w:rsidP="00457AEA">
            <w:r w:rsidRPr="00457AEA">
              <w:t>Mental Health (Social and emotional wellbeing)</w:t>
            </w:r>
          </w:p>
        </w:tc>
        <w:tc>
          <w:tcPr>
            <w:tcW w:w="3495" w:type="dxa"/>
            <w:tcBorders>
              <w:top w:val="nil"/>
              <w:left w:val="nil"/>
              <w:bottom w:val="nil"/>
              <w:right w:val="nil"/>
            </w:tcBorders>
            <w:vAlign w:val="center"/>
            <w:hideMark/>
          </w:tcPr>
          <w:p w14:paraId="2D352077" w14:textId="77777777" w:rsidR="00457AEA" w:rsidRPr="00457AEA" w:rsidRDefault="00457AEA" w:rsidP="00457AEA">
            <w:r w:rsidRPr="00457AEA">
              <w:t> </w:t>
            </w:r>
          </w:p>
        </w:tc>
      </w:tr>
      <w:tr w:rsidR="00457AEA" w:rsidRPr="00457AEA" w14:paraId="509A8697" w14:textId="77777777" w:rsidTr="00457AEA">
        <w:trPr>
          <w:trHeight w:val="61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CC943" w14:textId="77777777" w:rsidR="00457AEA" w:rsidRPr="00457AEA" w:rsidRDefault="00457AEA" w:rsidP="00457AEA">
            <w:r w:rsidRPr="00457AEA">
              <w:t>Domestic violence/ coercive behaviour</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4F31D852" w14:textId="77777777" w:rsidR="00457AEA" w:rsidRPr="00457AEA" w:rsidRDefault="00457AEA" w:rsidP="00457AEA">
            <w:r w:rsidRPr="00457AEA">
              <w:t>Body Image</w:t>
            </w:r>
          </w:p>
        </w:tc>
        <w:tc>
          <w:tcPr>
            <w:tcW w:w="3495" w:type="dxa"/>
            <w:tcBorders>
              <w:top w:val="nil"/>
              <w:left w:val="nil"/>
              <w:bottom w:val="nil"/>
              <w:right w:val="nil"/>
            </w:tcBorders>
            <w:vAlign w:val="center"/>
            <w:hideMark/>
          </w:tcPr>
          <w:p w14:paraId="4644987B" w14:textId="77777777" w:rsidR="00457AEA" w:rsidRPr="00457AEA" w:rsidRDefault="00457AEA" w:rsidP="00457AEA">
            <w:r w:rsidRPr="00457AEA">
              <w:t> </w:t>
            </w:r>
          </w:p>
        </w:tc>
      </w:tr>
      <w:tr w:rsidR="00457AEA" w:rsidRPr="00457AEA" w14:paraId="14D14AFD" w14:textId="77777777" w:rsidTr="00457AEA">
        <w:trPr>
          <w:trHeight w:val="61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A3BE0" w14:textId="77777777" w:rsidR="00457AEA" w:rsidRPr="00457AEA" w:rsidRDefault="00457AEA" w:rsidP="00457AEA">
            <w:r w:rsidRPr="00457AEA">
              <w:t>Consent</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1647E53B" w14:textId="77777777" w:rsidR="00457AEA" w:rsidRPr="00457AEA" w:rsidRDefault="00457AEA" w:rsidP="00457AEA">
            <w:r w:rsidRPr="00457AEA">
              <w:t>Men’s health</w:t>
            </w:r>
          </w:p>
        </w:tc>
        <w:tc>
          <w:tcPr>
            <w:tcW w:w="3495" w:type="dxa"/>
            <w:tcBorders>
              <w:top w:val="nil"/>
              <w:left w:val="nil"/>
              <w:bottom w:val="nil"/>
              <w:right w:val="nil"/>
            </w:tcBorders>
            <w:vAlign w:val="center"/>
            <w:hideMark/>
          </w:tcPr>
          <w:p w14:paraId="5F31CEA4" w14:textId="77777777" w:rsidR="00457AEA" w:rsidRPr="00457AEA" w:rsidRDefault="00457AEA" w:rsidP="00457AEA">
            <w:r w:rsidRPr="00457AEA">
              <w:t> </w:t>
            </w:r>
          </w:p>
        </w:tc>
      </w:tr>
      <w:tr w:rsidR="00457AEA" w:rsidRPr="00457AEA" w14:paraId="19A15E53" w14:textId="77777777" w:rsidTr="00457AEA">
        <w:trPr>
          <w:trHeight w:val="615"/>
        </w:trPr>
        <w:tc>
          <w:tcPr>
            <w:tcW w:w="3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6847B" w14:textId="77777777" w:rsidR="00457AEA" w:rsidRPr="00457AEA" w:rsidRDefault="00457AEA" w:rsidP="00457AEA">
            <w:r w:rsidRPr="00457AEA">
              <w:t>The media</w:t>
            </w:r>
          </w:p>
        </w:tc>
        <w:tc>
          <w:tcPr>
            <w:tcW w:w="3732" w:type="dxa"/>
            <w:tcBorders>
              <w:top w:val="nil"/>
              <w:left w:val="nil"/>
              <w:bottom w:val="single" w:sz="8" w:space="0" w:color="auto"/>
              <w:right w:val="single" w:sz="8" w:space="0" w:color="auto"/>
            </w:tcBorders>
            <w:tcMar>
              <w:top w:w="0" w:type="dxa"/>
              <w:left w:w="108" w:type="dxa"/>
              <w:bottom w:w="0" w:type="dxa"/>
              <w:right w:w="108" w:type="dxa"/>
            </w:tcMar>
            <w:hideMark/>
          </w:tcPr>
          <w:p w14:paraId="128541D8" w14:textId="77777777" w:rsidR="00457AEA" w:rsidRPr="00457AEA" w:rsidRDefault="00457AEA" w:rsidP="00457AEA">
            <w:r w:rsidRPr="00457AEA">
              <w:t>Healthy lifestyles</w:t>
            </w:r>
          </w:p>
        </w:tc>
        <w:tc>
          <w:tcPr>
            <w:tcW w:w="3495" w:type="dxa"/>
            <w:tcBorders>
              <w:top w:val="nil"/>
              <w:left w:val="nil"/>
              <w:bottom w:val="nil"/>
              <w:right w:val="nil"/>
            </w:tcBorders>
            <w:vAlign w:val="center"/>
            <w:hideMark/>
          </w:tcPr>
          <w:p w14:paraId="1D3BC92C" w14:textId="77777777" w:rsidR="00457AEA" w:rsidRPr="00457AEA" w:rsidRDefault="00457AEA" w:rsidP="00457AEA">
            <w:r w:rsidRPr="00457AEA">
              <w:t> </w:t>
            </w:r>
          </w:p>
        </w:tc>
      </w:tr>
    </w:tbl>
    <w:p w14:paraId="5EAC589D" w14:textId="77777777" w:rsidR="00CC2672" w:rsidRDefault="00CC2672" w:rsidP="00D43ABD">
      <w:pPr>
        <w:rPr>
          <w:b/>
          <w:u w:val="single"/>
        </w:rPr>
      </w:pPr>
    </w:p>
    <w:p w14:paraId="14D05D4C" w14:textId="77777777" w:rsidR="00C76AC9" w:rsidRPr="002F7AD8" w:rsidRDefault="002F7AD8" w:rsidP="00D43ABD">
      <w:pPr>
        <w:rPr>
          <w:b/>
          <w:u w:val="single"/>
        </w:rPr>
      </w:pPr>
      <w:r w:rsidRPr="002F7AD8">
        <w:rPr>
          <w:b/>
          <w:u w:val="single"/>
        </w:rPr>
        <w:lastRenderedPageBreak/>
        <w:t>Religion and belief systems</w:t>
      </w:r>
    </w:p>
    <w:p w14:paraId="1897F36B" w14:textId="77777777" w:rsidR="002F7AD8" w:rsidRDefault="002F7AD8" w:rsidP="002F7AD8">
      <w:r w:rsidRPr="00FF6F40">
        <w:t xml:space="preserve">At EFAT, the religious background of all </w:t>
      </w:r>
      <w:r w:rsidR="000C5AAC">
        <w:t>student</w:t>
      </w:r>
      <w:r w:rsidRPr="00FF6F40">
        <w:t xml:space="preserve">s will be considered when planning teaching, so that the topics that are included in the core content </w:t>
      </w:r>
      <w:r w:rsidR="0090409E">
        <w:t>are</w:t>
      </w:r>
      <w:r w:rsidRPr="00FF6F40">
        <w:t xml:space="preserve"> appropriately handled. This will comply with the relevant provisions of the Equality Act 2010, under which religion or belief are amongst the protected characteristics. </w:t>
      </w:r>
      <w:r>
        <w:t xml:space="preserve">EFAT is a non-faith </w:t>
      </w:r>
      <w:proofErr w:type="spellStart"/>
      <w:r>
        <w:t>organi</w:t>
      </w:r>
      <w:r w:rsidR="00750035">
        <w:t>s</w:t>
      </w:r>
      <w:r>
        <w:t>ation</w:t>
      </w:r>
      <w:proofErr w:type="spellEnd"/>
      <w:r>
        <w:t xml:space="preserve"> and therefore will not teach topics from the PSHEE or the Relationship and Health Education from any faith perspective. </w:t>
      </w:r>
    </w:p>
    <w:p w14:paraId="18621C4D" w14:textId="77777777" w:rsidR="003A617A" w:rsidRDefault="003A617A" w:rsidP="002F7AD8">
      <w:pPr>
        <w:rPr>
          <w:b/>
          <w:u w:val="single"/>
        </w:rPr>
      </w:pPr>
      <w:r w:rsidRPr="003A617A">
        <w:rPr>
          <w:b/>
          <w:u w:val="single"/>
        </w:rPr>
        <w:t>Student with special educational needs and disabilities (SEND)</w:t>
      </w:r>
    </w:p>
    <w:p w14:paraId="06E473F1" w14:textId="77777777" w:rsidR="003A617A" w:rsidRPr="003A617A" w:rsidRDefault="003A617A" w:rsidP="003A617A">
      <w:r w:rsidRPr="003A617A">
        <w:t xml:space="preserve">Relationships Education, RSE and Health Education must be accessible for all pupils. This is particularly important at EFAT when planning teaching for students with special educational needs and disabilities who represent a large minority of pupils. At EFAT there will be quality teaching that is differentiated and </w:t>
      </w:r>
      <w:proofErr w:type="spellStart"/>
      <w:r w:rsidRPr="003A617A">
        <w:t>personalised</w:t>
      </w:r>
      <w:proofErr w:type="spellEnd"/>
      <w:r w:rsidRPr="003A617A">
        <w:t xml:space="preserve"> will be the starting point to ensure accessibility. This will be in line with preparing for adulthood </w:t>
      </w:r>
      <w:r w:rsidR="001B19FC" w:rsidRPr="003A617A">
        <w:t>outcomes, as</w:t>
      </w:r>
      <w:r w:rsidRPr="003A617A">
        <w:t xml:space="preserve"> set out in the SEND code of practice, when teaching these subjects to those with SEND. </w:t>
      </w:r>
    </w:p>
    <w:p w14:paraId="0540A059" w14:textId="77777777" w:rsidR="003A617A" w:rsidRPr="003A617A" w:rsidRDefault="003A617A" w:rsidP="003A617A">
      <w:r w:rsidRPr="003A617A">
        <w:t xml:space="preserve">At EFAT we are aware that some students are more vulnerable to exploitation, bullying and other issues due to the nature of their SEND. Relationships Education and RSE is an integral part of the curriculum with particularly important subjects for some students; for </w:t>
      </w:r>
      <w:proofErr w:type="gramStart"/>
      <w:r w:rsidRPr="003A617A">
        <w:t>example</w:t>
      </w:r>
      <w:proofErr w:type="gramEnd"/>
      <w:r w:rsidRPr="003A617A">
        <w:t xml:space="preserve"> those with Social, Emotional and Mental Health needs or learning disabilities. Such factors should be taken into consideration in designing and teaching these subjects. </w:t>
      </w:r>
      <w:r w:rsidR="00CC786E">
        <w:t xml:space="preserve">As with all teaching for these subjects, EFAT will ensure that our teaching is sensitive, age-appropriate, developmentally appropriate and delivered with reference to the law. </w:t>
      </w:r>
    </w:p>
    <w:p w14:paraId="1B5427DD" w14:textId="77777777" w:rsidR="00C10214" w:rsidRPr="00BE477A" w:rsidRDefault="00BE477A" w:rsidP="00BE477A">
      <w:pPr>
        <w:rPr>
          <w:b/>
          <w:u w:val="single"/>
        </w:rPr>
      </w:pPr>
      <w:r w:rsidRPr="00BE477A">
        <w:rPr>
          <w:b/>
          <w:u w:val="single"/>
        </w:rPr>
        <w:t>Safeguarding and confidentiality</w:t>
      </w:r>
    </w:p>
    <w:p w14:paraId="0689FF3D" w14:textId="77777777" w:rsidR="00BE477A" w:rsidRPr="00BE477A" w:rsidRDefault="00BE477A" w:rsidP="00BE477A">
      <w:r w:rsidRPr="00BE477A">
        <w:t>At the heart of the subjects we teach at EFA</w:t>
      </w:r>
      <w:r w:rsidR="00BD06AC">
        <w:t>T</w:t>
      </w:r>
      <w:r w:rsidRPr="00BE477A">
        <w:t xml:space="preserve"> there is a focus on keeping children safe, and schools can play an important role in preventative education. Keeping Children Safe in Education (KCSIE) sets out that all schools and colleges should ensure children are taught about safeguarding, including how to stay safe online, as part of providing a broad and balanced curriculum. </w:t>
      </w:r>
    </w:p>
    <w:p w14:paraId="7711723E" w14:textId="77777777" w:rsidR="00BE477A" w:rsidRDefault="00BE477A" w:rsidP="0069729D">
      <w:r w:rsidRPr="0069729D">
        <w:t>The g</w:t>
      </w:r>
      <w:r w:rsidRPr="00BE477A">
        <w:t>ood practice</w:t>
      </w:r>
      <w:r w:rsidRPr="0069729D">
        <w:t xml:space="preserve"> at EFAT</w:t>
      </w:r>
      <w:r w:rsidRPr="00BE477A">
        <w:t xml:space="preserve"> allows </w:t>
      </w:r>
      <w:r w:rsidRPr="0069729D">
        <w:t xml:space="preserve">students </w:t>
      </w:r>
      <w:r w:rsidRPr="00BE477A">
        <w:t xml:space="preserve">an open forum to discuss potentially sensitive issues. Such discussions can lead to increased safeguarding reports. </w:t>
      </w:r>
      <w:r w:rsidR="0069729D" w:rsidRPr="0069729D">
        <w:t>Students</w:t>
      </w:r>
      <w:r w:rsidRPr="00BE477A">
        <w:t xml:space="preserve"> </w:t>
      </w:r>
      <w:r w:rsidR="0069729D" w:rsidRPr="0069729D">
        <w:t>are made</w:t>
      </w:r>
      <w:r w:rsidRPr="00BE477A">
        <w:t xml:space="preserve"> aware of how to raise their concerns or make a report and how any report will be handled. This should include processes when they have a concern about a friend or peer. </w:t>
      </w:r>
      <w:r w:rsidR="0069729D" w:rsidRPr="0069729D">
        <w:t>This is in line with the Safeguarding</w:t>
      </w:r>
      <w:r w:rsidR="0069729D">
        <w:t xml:space="preserve"> and Child Protection</w:t>
      </w:r>
      <w:r w:rsidR="0069729D" w:rsidRPr="0069729D">
        <w:t xml:space="preserve"> Policy at EFAT.</w:t>
      </w:r>
    </w:p>
    <w:p w14:paraId="73589F5E" w14:textId="77777777" w:rsidR="00BD06AC" w:rsidRDefault="00BD06AC" w:rsidP="0069729D"/>
    <w:p w14:paraId="29E6DA40" w14:textId="2528AA14" w:rsidR="00BD06AC" w:rsidRPr="00BE477A" w:rsidRDefault="00BD06AC" w:rsidP="0069729D">
      <w:r>
        <w:t>EFAT will invite external agencies in to support</w:t>
      </w:r>
      <w:r w:rsidR="00A61C80">
        <w:t xml:space="preserve"> delivery of RSE, the agencies as per our Safeguarding Policy written by the Designated Safeguarding Lead DSL, SOC. External agencies will agree in advance of the session how a safeguarding report should be dealt with by the external visitor. It is important that children understand how confidentiality will be hand</w:t>
      </w:r>
      <w:r w:rsidR="00A66A84">
        <w:t>l</w:t>
      </w:r>
      <w:r w:rsidR="00A61C80">
        <w:t xml:space="preserve">ed in a lesson and what </w:t>
      </w:r>
      <w:r w:rsidR="00A66A84">
        <w:t xml:space="preserve">will </w:t>
      </w:r>
      <w:r w:rsidR="00A61C80">
        <w:t>happen if they choose to make a report.</w:t>
      </w:r>
    </w:p>
    <w:p w14:paraId="184FA1E5" w14:textId="1859E4F0" w:rsidR="00890272" w:rsidRDefault="00890272" w:rsidP="00F15134">
      <w:r w:rsidRPr="00890272">
        <w:t xml:space="preserve">Whilst there is no formal examined assessment for these subjects, there are some areas to consider in strengthening quality of provision, and which demonstrate how teachers can assess outcomes. Learning walks will take place in both form time and curriculum lessons </w:t>
      </w:r>
      <w:r w:rsidR="00A66A84">
        <w:t>which offer Quality First Teaching to ensure</w:t>
      </w:r>
      <w:r w:rsidRPr="00890272">
        <w:t xml:space="preserve"> suitability and engagement of students. </w:t>
      </w:r>
    </w:p>
    <w:p w14:paraId="42027D19" w14:textId="1F88D66B" w:rsidR="00F8561B" w:rsidRDefault="00F8561B" w:rsidP="00F15134">
      <w:r>
        <w:lastRenderedPageBreak/>
        <w:t>At EFAT, teachers delivering RSE sessions will acknowledge and understand how they approach specific content and how they consider their planning. When teaching the new subjects, EFAT will be aware that children may raise topics including self-harm and suicide. In talking about this content, teachers will be aware of the risks of encouraging or mak</w:t>
      </w:r>
      <w:r w:rsidR="00A66A84">
        <w:t>ing</w:t>
      </w:r>
      <w:r>
        <w:t xml:space="preserve"> suicide seem a more viable option for students and</w:t>
      </w:r>
      <w:r w:rsidR="00A66A84">
        <w:t xml:space="preserve"> must</w:t>
      </w:r>
      <w:r>
        <w:t xml:space="preserve"> avoid material being instructive rather than preventative. </w:t>
      </w:r>
      <w:r w:rsidR="008F3EDF">
        <w:t xml:space="preserve">To avoid this, teachers will avoid giving instructions or methods of self-harm or suicide and avoid using emotive language, videos or images. </w:t>
      </w:r>
    </w:p>
    <w:p w14:paraId="7485F6AE" w14:textId="77777777" w:rsidR="00EC4DF8" w:rsidRPr="00EC4DF8" w:rsidRDefault="00EC4DF8" w:rsidP="00EC4DF8">
      <w:pPr>
        <w:rPr>
          <w:b/>
          <w:u w:val="single"/>
        </w:rPr>
      </w:pPr>
      <w:r w:rsidRPr="00EC4DF8">
        <w:rPr>
          <w:b/>
          <w:u w:val="single"/>
        </w:rPr>
        <w:t xml:space="preserve">Regulations </w:t>
      </w:r>
      <w:r>
        <w:rPr>
          <w:b/>
          <w:u w:val="single"/>
        </w:rPr>
        <w:t xml:space="preserve">for </w:t>
      </w:r>
      <w:r w:rsidRPr="00EC4DF8">
        <w:rPr>
          <w:b/>
          <w:u w:val="single"/>
        </w:rPr>
        <w:t xml:space="preserve">Relationships Education, Relationships and Sex Education, and Health Education </w:t>
      </w:r>
    </w:p>
    <w:p w14:paraId="52555FCE" w14:textId="77777777" w:rsidR="00EC4DF8" w:rsidRPr="00EC4DF8" w:rsidRDefault="00EC4DF8" w:rsidP="00EC4DF8">
      <w:r w:rsidRPr="00EC4DF8">
        <w:t xml:space="preserve">The Relationships Education, Relationships and Sex Education, and Health Education (England) Regulations 2019 are made under sections 34 and 35 of the Children and Social Work Act 2017, and provide that pupils receiving primary education must be taught Relationships Education, pupils receiving secondary education must be taught RSE and that all primary and secondary pupils must be taught Health Education. The new subjects of Relationships Education and RSE must be taught in all maintained schools, academies and independent schools. This includes pupil referral units, maintained special schools, special academies, and non-maintained special schools. All schools, except independent schools, must make provision for Health Education. </w:t>
      </w:r>
    </w:p>
    <w:p w14:paraId="30493F93" w14:textId="77777777" w:rsidR="00EC4DF8" w:rsidRPr="00EC4DF8" w:rsidRDefault="00EC4DF8" w:rsidP="00EC4DF8">
      <w:r w:rsidRPr="00EC4DF8">
        <w:t xml:space="preserve">To give effect to the duty in section 34 of the 2017 Act and the power in section 35 of that Act, the Relationships Education, Relationships and Sex Education and Health Education (England) Regulations 2019 amend existing provisions in the Education Act 1996 and the Education Act 2002 and insert new provisions into the Education (Pupil Referral Units) (Application of Enactments) (England) Regulations 2007, the Education (Independent School Standards) Regulations 2014 and the Non-Maintained Special Schools (England) Regulations 2015. The new provisions include a requirement for the Secretary of State to publish guidance on Relationships Education, RSE, and Health Education; require schools to have regard to that guidance; require schools to make a statement of policy on their provision of Relationships Education and RSE; and set out the circumstances in which a pupil is to be excused from RSE. </w:t>
      </w:r>
    </w:p>
    <w:p w14:paraId="0518A6CC" w14:textId="77777777" w:rsidR="00EC4DF8" w:rsidRPr="00EC4DF8" w:rsidRDefault="00EC4DF8" w:rsidP="00EC4DF8">
      <w:r w:rsidRPr="00EC4DF8">
        <w:t xml:space="preserve">The regulations and guidance in relation to Health Education do not apply to independent schools – they will continue to make provision for the health education element of PSHE under the Education (Independent School Standards) Regulations 2014. </w:t>
      </w:r>
    </w:p>
    <w:p w14:paraId="1DC3A306" w14:textId="77777777" w:rsidR="00EC4DF8" w:rsidRPr="00EC4DF8" w:rsidRDefault="00EC4DF8"/>
    <w:sectPr w:rsidR="00EC4DF8" w:rsidRPr="00EC4DF8" w:rsidSect="00E9400F">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B00"/>
    <w:multiLevelType w:val="multilevel"/>
    <w:tmpl w:val="44E0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10990"/>
    <w:multiLevelType w:val="multilevel"/>
    <w:tmpl w:val="076C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204E5"/>
    <w:multiLevelType w:val="multilevel"/>
    <w:tmpl w:val="C39C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B0AB5"/>
    <w:multiLevelType w:val="hybridMultilevel"/>
    <w:tmpl w:val="F7BEB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5E2B52"/>
    <w:multiLevelType w:val="multilevel"/>
    <w:tmpl w:val="60DA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270889"/>
    <w:multiLevelType w:val="multilevel"/>
    <w:tmpl w:val="542446FC"/>
    <w:lvl w:ilvl="0">
      <w:start w:val="1"/>
      <w:numFmt w:val="decimal"/>
      <w:lvlRestart w:val="0"/>
      <w:pStyle w:val="HD6Level1"/>
      <w:isLgl/>
      <w:lvlText w:val="%1"/>
      <w:lvlJc w:val="left"/>
      <w:pPr>
        <w:tabs>
          <w:tab w:val="num" w:pos="709"/>
        </w:tabs>
        <w:ind w:left="709" w:hanging="709"/>
      </w:pPr>
      <w:rPr>
        <w:rFonts w:ascii="Arial" w:hAnsi="Arial" w:cs="Arial"/>
        <w:b w:val="0"/>
        <w:i w:val="0"/>
        <w:caps w:val="0"/>
        <w:sz w:val="20"/>
        <w:szCs w:val="20"/>
      </w:rPr>
    </w:lvl>
    <w:lvl w:ilvl="1">
      <w:start w:val="1"/>
      <w:numFmt w:val="decimal"/>
      <w:pStyle w:val="HD6Level2"/>
      <w:isLgl/>
      <w:lvlText w:val="%1.%2"/>
      <w:lvlJc w:val="left"/>
      <w:pPr>
        <w:tabs>
          <w:tab w:val="num" w:pos="1559"/>
        </w:tabs>
        <w:ind w:left="1559" w:hanging="850"/>
      </w:pPr>
      <w:rPr>
        <w:rFonts w:ascii="Arial" w:hAnsi="Arial" w:cs="Arial"/>
        <w:b w:val="0"/>
        <w:i w:val="0"/>
        <w:caps w:val="0"/>
        <w:sz w:val="20"/>
        <w:szCs w:val="20"/>
      </w:rPr>
    </w:lvl>
    <w:lvl w:ilvl="2">
      <w:start w:val="1"/>
      <w:numFmt w:val="decimal"/>
      <w:pStyle w:val="HD6Level3"/>
      <w:isLgl/>
      <w:lvlText w:val="%1.%2.%3"/>
      <w:lvlJc w:val="left"/>
      <w:pPr>
        <w:tabs>
          <w:tab w:val="num" w:pos="2551"/>
        </w:tabs>
        <w:ind w:left="2551" w:hanging="992"/>
      </w:pPr>
      <w:rPr>
        <w:rFonts w:ascii="Arial" w:hAnsi="Arial" w:cs="Arial"/>
        <w:b w:val="0"/>
        <w:i w:val="0"/>
        <w:caps w:val="0"/>
        <w:sz w:val="20"/>
        <w:szCs w:val="20"/>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6" w15:restartNumberingAfterBreak="0">
    <w:nsid w:val="2EC90E7A"/>
    <w:multiLevelType w:val="hybridMultilevel"/>
    <w:tmpl w:val="47A8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3423F"/>
    <w:multiLevelType w:val="hybridMultilevel"/>
    <w:tmpl w:val="40F0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56C1F"/>
    <w:multiLevelType w:val="hybridMultilevel"/>
    <w:tmpl w:val="760E670E"/>
    <w:lvl w:ilvl="0" w:tplc="958463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C1AF7"/>
    <w:multiLevelType w:val="multilevel"/>
    <w:tmpl w:val="53C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CF23EC"/>
    <w:multiLevelType w:val="multilevel"/>
    <w:tmpl w:val="B342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2E352A"/>
    <w:multiLevelType w:val="multilevel"/>
    <w:tmpl w:val="98C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8073A3"/>
    <w:multiLevelType w:val="hybridMultilevel"/>
    <w:tmpl w:val="D324C2BC"/>
    <w:lvl w:ilvl="0" w:tplc="958463AA">
      <w:start w:val="1"/>
      <w:numFmt w:val="bullet"/>
      <w:lvlText w:val=""/>
      <w:lvlJc w:val="left"/>
      <w:pPr>
        <w:ind w:left="64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15:restartNumberingAfterBreak="0">
    <w:nsid w:val="54992F85"/>
    <w:multiLevelType w:val="hybridMultilevel"/>
    <w:tmpl w:val="894E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B130E"/>
    <w:multiLevelType w:val="multilevel"/>
    <w:tmpl w:val="707E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887142"/>
    <w:multiLevelType w:val="multilevel"/>
    <w:tmpl w:val="81C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FD16B8"/>
    <w:multiLevelType w:val="multilevel"/>
    <w:tmpl w:val="B0C2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2506A6"/>
    <w:multiLevelType w:val="multilevel"/>
    <w:tmpl w:val="981A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928E9"/>
    <w:multiLevelType w:val="hybridMultilevel"/>
    <w:tmpl w:val="4B5A2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5C6C79"/>
    <w:multiLevelType w:val="multilevel"/>
    <w:tmpl w:val="4F2C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CF2FAF"/>
    <w:multiLevelType w:val="multilevel"/>
    <w:tmpl w:val="182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DF0114"/>
    <w:multiLevelType w:val="multilevel"/>
    <w:tmpl w:val="1B32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DB394A"/>
    <w:multiLevelType w:val="hybridMultilevel"/>
    <w:tmpl w:val="379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C3CD3"/>
    <w:multiLevelType w:val="multilevel"/>
    <w:tmpl w:val="3ED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1"/>
  </w:num>
  <w:num w:numId="4">
    <w:abstractNumId w:val="22"/>
  </w:num>
  <w:num w:numId="5">
    <w:abstractNumId w:val="7"/>
  </w:num>
  <w:num w:numId="6">
    <w:abstractNumId w:val="20"/>
  </w:num>
  <w:num w:numId="7">
    <w:abstractNumId w:val="6"/>
  </w:num>
  <w:num w:numId="8">
    <w:abstractNumId w:val="15"/>
  </w:num>
  <w:num w:numId="9">
    <w:abstractNumId w:val="9"/>
  </w:num>
  <w:num w:numId="10">
    <w:abstractNumId w:val="11"/>
  </w:num>
  <w:num w:numId="11">
    <w:abstractNumId w:val="23"/>
  </w:num>
  <w:num w:numId="12">
    <w:abstractNumId w:val="16"/>
  </w:num>
  <w:num w:numId="13">
    <w:abstractNumId w:val="19"/>
  </w:num>
  <w:num w:numId="14">
    <w:abstractNumId w:val="14"/>
  </w:num>
  <w:num w:numId="15">
    <w:abstractNumId w:val="17"/>
  </w:num>
  <w:num w:numId="16">
    <w:abstractNumId w:val="2"/>
  </w:num>
  <w:num w:numId="17">
    <w:abstractNumId w:val="3"/>
  </w:num>
  <w:num w:numId="18">
    <w:abstractNumId w:val="18"/>
  </w:num>
  <w:num w:numId="19">
    <w:abstractNumId w:val="12"/>
  </w:num>
  <w:num w:numId="20">
    <w:abstractNumId w:val="8"/>
  </w:num>
  <w:num w:numId="21">
    <w:abstractNumId w:val="21"/>
  </w:num>
  <w:num w:numId="22">
    <w:abstractNumId w:val="4"/>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8B"/>
    <w:rsid w:val="00056FEC"/>
    <w:rsid w:val="00062257"/>
    <w:rsid w:val="000B07DE"/>
    <w:rsid w:val="000C5AAC"/>
    <w:rsid w:val="000E2B5F"/>
    <w:rsid w:val="00136C6A"/>
    <w:rsid w:val="00174511"/>
    <w:rsid w:val="001B19FC"/>
    <w:rsid w:val="0020595C"/>
    <w:rsid w:val="00210321"/>
    <w:rsid w:val="00283FE8"/>
    <w:rsid w:val="002854F3"/>
    <w:rsid w:val="002C392A"/>
    <w:rsid w:val="002F7AD8"/>
    <w:rsid w:val="00325A97"/>
    <w:rsid w:val="003274AB"/>
    <w:rsid w:val="0033028B"/>
    <w:rsid w:val="00330AA2"/>
    <w:rsid w:val="003434BC"/>
    <w:rsid w:val="003A0926"/>
    <w:rsid w:val="003A617A"/>
    <w:rsid w:val="004077A4"/>
    <w:rsid w:val="00457AEA"/>
    <w:rsid w:val="00497977"/>
    <w:rsid w:val="00537188"/>
    <w:rsid w:val="00542622"/>
    <w:rsid w:val="00577305"/>
    <w:rsid w:val="005D1D59"/>
    <w:rsid w:val="00634A79"/>
    <w:rsid w:val="00637DE8"/>
    <w:rsid w:val="006556C6"/>
    <w:rsid w:val="00671F75"/>
    <w:rsid w:val="0069729D"/>
    <w:rsid w:val="006D22FA"/>
    <w:rsid w:val="00750035"/>
    <w:rsid w:val="007D625C"/>
    <w:rsid w:val="0084603D"/>
    <w:rsid w:val="00852CF7"/>
    <w:rsid w:val="00890272"/>
    <w:rsid w:val="008A2E94"/>
    <w:rsid w:val="008F3EDF"/>
    <w:rsid w:val="0090409E"/>
    <w:rsid w:val="00904F9A"/>
    <w:rsid w:val="00914EA7"/>
    <w:rsid w:val="00963683"/>
    <w:rsid w:val="00971F97"/>
    <w:rsid w:val="00994CB7"/>
    <w:rsid w:val="009A600F"/>
    <w:rsid w:val="009C3F1F"/>
    <w:rsid w:val="009D1A75"/>
    <w:rsid w:val="00A37CD2"/>
    <w:rsid w:val="00A61C80"/>
    <w:rsid w:val="00A66A84"/>
    <w:rsid w:val="00A94016"/>
    <w:rsid w:val="00AD252E"/>
    <w:rsid w:val="00BB7ADF"/>
    <w:rsid w:val="00BD06AC"/>
    <w:rsid w:val="00BE477A"/>
    <w:rsid w:val="00C0654D"/>
    <w:rsid w:val="00C10214"/>
    <w:rsid w:val="00C2007A"/>
    <w:rsid w:val="00C369DD"/>
    <w:rsid w:val="00C76AC9"/>
    <w:rsid w:val="00CC2672"/>
    <w:rsid w:val="00CC786E"/>
    <w:rsid w:val="00CE70EA"/>
    <w:rsid w:val="00D43ABD"/>
    <w:rsid w:val="00DA4A4A"/>
    <w:rsid w:val="00DB5301"/>
    <w:rsid w:val="00E23A82"/>
    <w:rsid w:val="00E64035"/>
    <w:rsid w:val="00E9400F"/>
    <w:rsid w:val="00EC4DF8"/>
    <w:rsid w:val="00F15134"/>
    <w:rsid w:val="00F31F9C"/>
    <w:rsid w:val="00F60260"/>
    <w:rsid w:val="00F76DF4"/>
    <w:rsid w:val="00F8561B"/>
    <w:rsid w:val="00F93F47"/>
    <w:rsid w:val="00F93FD1"/>
    <w:rsid w:val="00FE0A16"/>
    <w:rsid w:val="00FF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D541"/>
  <w15:chartTrackingRefBased/>
  <w15:docId w15:val="{701C208E-1D6A-854C-9933-AE7D5726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28B"/>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28B"/>
    <w:rPr>
      <w:rFonts w:ascii="Calibri" w:eastAsia="Calibri" w:hAnsi="Calibri" w:cs="Times New Roman"/>
      <w:sz w:val="22"/>
      <w:szCs w:val="22"/>
      <w:lang w:val="en-US"/>
    </w:rPr>
  </w:style>
  <w:style w:type="table" w:styleId="TableGrid">
    <w:name w:val="Table Grid"/>
    <w:basedOn w:val="TableNormal"/>
    <w:uiPriority w:val="59"/>
    <w:rsid w:val="003302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1">
    <w:name w:val="HD6 Level 1"/>
    <w:basedOn w:val="Normal"/>
    <w:rsid w:val="0033028B"/>
    <w:pPr>
      <w:widowControl/>
      <w:numPr>
        <w:numId w:val="2"/>
      </w:numPr>
      <w:spacing w:after="240" w:line="312" w:lineRule="auto"/>
      <w:jc w:val="both"/>
    </w:pPr>
    <w:rPr>
      <w:rFonts w:ascii="Arial" w:eastAsia="Times New Roman" w:hAnsi="Arial" w:cs="Times New Roman"/>
      <w:szCs w:val="20"/>
      <w:lang w:val="en-GB"/>
    </w:rPr>
  </w:style>
  <w:style w:type="paragraph" w:customStyle="1" w:styleId="HD6Level2">
    <w:name w:val="HD6 Level 2"/>
    <w:basedOn w:val="HD6Level1"/>
    <w:rsid w:val="0033028B"/>
    <w:pPr>
      <w:numPr>
        <w:ilvl w:val="1"/>
      </w:numPr>
    </w:pPr>
  </w:style>
  <w:style w:type="paragraph" w:customStyle="1" w:styleId="HD6Level3">
    <w:name w:val="HD6 Level 3"/>
    <w:basedOn w:val="HD6Level2"/>
    <w:rsid w:val="0033028B"/>
    <w:pPr>
      <w:numPr>
        <w:ilvl w:val="2"/>
      </w:numPr>
    </w:pPr>
  </w:style>
  <w:style w:type="paragraph" w:customStyle="1" w:styleId="HD6Level4">
    <w:name w:val="HD6 Level 4"/>
    <w:basedOn w:val="HD6Level3"/>
    <w:rsid w:val="0033028B"/>
    <w:pPr>
      <w:numPr>
        <w:ilvl w:val="3"/>
      </w:numPr>
    </w:pPr>
  </w:style>
  <w:style w:type="paragraph" w:customStyle="1" w:styleId="HD6Level5">
    <w:name w:val="HD6 Level 5"/>
    <w:basedOn w:val="HD6Level4"/>
    <w:rsid w:val="0033028B"/>
    <w:pPr>
      <w:numPr>
        <w:ilvl w:val="4"/>
      </w:numPr>
    </w:pPr>
  </w:style>
  <w:style w:type="paragraph" w:customStyle="1" w:styleId="HD6Level6">
    <w:name w:val="HD6 Level 6"/>
    <w:basedOn w:val="HD6Level5"/>
    <w:rsid w:val="0033028B"/>
    <w:pPr>
      <w:numPr>
        <w:ilvl w:val="5"/>
      </w:numPr>
    </w:pPr>
  </w:style>
  <w:style w:type="paragraph" w:customStyle="1" w:styleId="HD6Level7">
    <w:name w:val="HD6 Level 7"/>
    <w:basedOn w:val="HD6Level6"/>
    <w:rsid w:val="0033028B"/>
    <w:pPr>
      <w:numPr>
        <w:ilvl w:val="6"/>
      </w:numPr>
    </w:pPr>
  </w:style>
  <w:style w:type="paragraph" w:customStyle="1" w:styleId="HD6Level8">
    <w:name w:val="HD6 Level 8"/>
    <w:basedOn w:val="HD6Level7"/>
    <w:rsid w:val="0033028B"/>
    <w:pPr>
      <w:numPr>
        <w:ilvl w:val="7"/>
      </w:numPr>
    </w:pPr>
  </w:style>
  <w:style w:type="paragraph" w:customStyle="1" w:styleId="HD6Level9">
    <w:name w:val="HD6 Level 9"/>
    <w:basedOn w:val="HD6Level8"/>
    <w:rsid w:val="0033028B"/>
    <w:pPr>
      <w:numPr>
        <w:ilvl w:val="8"/>
      </w:numPr>
    </w:pPr>
  </w:style>
  <w:style w:type="paragraph" w:styleId="NormalWeb">
    <w:name w:val="Normal (Web)"/>
    <w:basedOn w:val="Normal"/>
    <w:uiPriority w:val="99"/>
    <w:unhideWhenUsed/>
    <w:rsid w:val="0033028B"/>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10214"/>
    <w:pPr>
      <w:ind w:left="720"/>
      <w:contextualSpacing/>
    </w:pPr>
  </w:style>
  <w:style w:type="character" w:styleId="CommentReference">
    <w:name w:val="annotation reference"/>
    <w:basedOn w:val="DefaultParagraphFont"/>
    <w:uiPriority w:val="99"/>
    <w:semiHidden/>
    <w:unhideWhenUsed/>
    <w:rsid w:val="00DB5301"/>
    <w:rPr>
      <w:sz w:val="16"/>
      <w:szCs w:val="16"/>
    </w:rPr>
  </w:style>
  <w:style w:type="paragraph" w:styleId="CommentText">
    <w:name w:val="annotation text"/>
    <w:basedOn w:val="Normal"/>
    <w:link w:val="CommentTextChar"/>
    <w:uiPriority w:val="99"/>
    <w:semiHidden/>
    <w:unhideWhenUsed/>
    <w:rsid w:val="00DB5301"/>
    <w:pPr>
      <w:spacing w:line="240" w:lineRule="auto"/>
    </w:pPr>
    <w:rPr>
      <w:sz w:val="20"/>
      <w:szCs w:val="20"/>
    </w:rPr>
  </w:style>
  <w:style w:type="character" w:customStyle="1" w:styleId="CommentTextChar">
    <w:name w:val="Comment Text Char"/>
    <w:basedOn w:val="DefaultParagraphFont"/>
    <w:link w:val="CommentText"/>
    <w:uiPriority w:val="99"/>
    <w:semiHidden/>
    <w:rsid w:val="00DB5301"/>
    <w:rPr>
      <w:sz w:val="20"/>
      <w:szCs w:val="20"/>
      <w:lang w:val="en-US"/>
    </w:rPr>
  </w:style>
  <w:style w:type="paragraph" w:styleId="CommentSubject">
    <w:name w:val="annotation subject"/>
    <w:basedOn w:val="CommentText"/>
    <w:next w:val="CommentText"/>
    <w:link w:val="CommentSubjectChar"/>
    <w:uiPriority w:val="99"/>
    <w:semiHidden/>
    <w:unhideWhenUsed/>
    <w:rsid w:val="00DB5301"/>
    <w:rPr>
      <w:b/>
      <w:bCs/>
    </w:rPr>
  </w:style>
  <w:style w:type="character" w:customStyle="1" w:styleId="CommentSubjectChar">
    <w:name w:val="Comment Subject Char"/>
    <w:basedOn w:val="CommentTextChar"/>
    <w:link w:val="CommentSubject"/>
    <w:uiPriority w:val="99"/>
    <w:semiHidden/>
    <w:rsid w:val="00DB5301"/>
    <w:rPr>
      <w:b/>
      <w:bCs/>
      <w:sz w:val="20"/>
      <w:szCs w:val="20"/>
      <w:lang w:val="en-US"/>
    </w:rPr>
  </w:style>
  <w:style w:type="paragraph" w:styleId="BalloonText">
    <w:name w:val="Balloon Text"/>
    <w:basedOn w:val="Normal"/>
    <w:link w:val="BalloonTextChar"/>
    <w:uiPriority w:val="99"/>
    <w:semiHidden/>
    <w:unhideWhenUsed/>
    <w:rsid w:val="00DB5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301"/>
    <w:rPr>
      <w:rFonts w:ascii="Segoe UI" w:hAnsi="Segoe UI" w:cs="Segoe UI"/>
      <w:sz w:val="18"/>
      <w:szCs w:val="18"/>
      <w:lang w:val="en-US"/>
    </w:rPr>
  </w:style>
  <w:style w:type="paragraph" w:customStyle="1" w:styleId="xmsonormal">
    <w:name w:val="x_msonormal"/>
    <w:basedOn w:val="Normal"/>
    <w:rsid w:val="00994CB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99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6562">
      <w:bodyDiv w:val="1"/>
      <w:marLeft w:val="0"/>
      <w:marRight w:val="0"/>
      <w:marTop w:val="0"/>
      <w:marBottom w:val="0"/>
      <w:divBdr>
        <w:top w:val="none" w:sz="0" w:space="0" w:color="auto"/>
        <w:left w:val="none" w:sz="0" w:space="0" w:color="auto"/>
        <w:bottom w:val="none" w:sz="0" w:space="0" w:color="auto"/>
        <w:right w:val="none" w:sz="0" w:space="0" w:color="auto"/>
      </w:divBdr>
      <w:divsChild>
        <w:div w:id="1333265592">
          <w:marLeft w:val="0"/>
          <w:marRight w:val="0"/>
          <w:marTop w:val="0"/>
          <w:marBottom w:val="0"/>
          <w:divBdr>
            <w:top w:val="none" w:sz="0" w:space="0" w:color="auto"/>
            <w:left w:val="none" w:sz="0" w:space="0" w:color="auto"/>
            <w:bottom w:val="none" w:sz="0" w:space="0" w:color="auto"/>
            <w:right w:val="none" w:sz="0" w:space="0" w:color="auto"/>
          </w:divBdr>
          <w:divsChild>
            <w:div w:id="1686395258">
              <w:marLeft w:val="0"/>
              <w:marRight w:val="0"/>
              <w:marTop w:val="0"/>
              <w:marBottom w:val="0"/>
              <w:divBdr>
                <w:top w:val="none" w:sz="0" w:space="0" w:color="auto"/>
                <w:left w:val="none" w:sz="0" w:space="0" w:color="auto"/>
                <w:bottom w:val="none" w:sz="0" w:space="0" w:color="auto"/>
                <w:right w:val="none" w:sz="0" w:space="0" w:color="auto"/>
              </w:divBdr>
              <w:divsChild>
                <w:div w:id="8650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2501">
      <w:bodyDiv w:val="1"/>
      <w:marLeft w:val="0"/>
      <w:marRight w:val="0"/>
      <w:marTop w:val="0"/>
      <w:marBottom w:val="0"/>
      <w:divBdr>
        <w:top w:val="none" w:sz="0" w:space="0" w:color="auto"/>
        <w:left w:val="none" w:sz="0" w:space="0" w:color="auto"/>
        <w:bottom w:val="none" w:sz="0" w:space="0" w:color="auto"/>
        <w:right w:val="none" w:sz="0" w:space="0" w:color="auto"/>
      </w:divBdr>
      <w:divsChild>
        <w:div w:id="1920630776">
          <w:marLeft w:val="0"/>
          <w:marRight w:val="0"/>
          <w:marTop w:val="0"/>
          <w:marBottom w:val="0"/>
          <w:divBdr>
            <w:top w:val="none" w:sz="0" w:space="0" w:color="auto"/>
            <w:left w:val="none" w:sz="0" w:space="0" w:color="auto"/>
            <w:bottom w:val="none" w:sz="0" w:space="0" w:color="auto"/>
            <w:right w:val="none" w:sz="0" w:space="0" w:color="auto"/>
          </w:divBdr>
          <w:divsChild>
            <w:div w:id="119812466">
              <w:marLeft w:val="0"/>
              <w:marRight w:val="0"/>
              <w:marTop w:val="0"/>
              <w:marBottom w:val="0"/>
              <w:divBdr>
                <w:top w:val="none" w:sz="0" w:space="0" w:color="auto"/>
                <w:left w:val="none" w:sz="0" w:space="0" w:color="auto"/>
                <w:bottom w:val="none" w:sz="0" w:space="0" w:color="auto"/>
                <w:right w:val="none" w:sz="0" w:space="0" w:color="auto"/>
              </w:divBdr>
              <w:divsChild>
                <w:div w:id="19656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294">
      <w:bodyDiv w:val="1"/>
      <w:marLeft w:val="0"/>
      <w:marRight w:val="0"/>
      <w:marTop w:val="0"/>
      <w:marBottom w:val="0"/>
      <w:divBdr>
        <w:top w:val="none" w:sz="0" w:space="0" w:color="auto"/>
        <w:left w:val="none" w:sz="0" w:space="0" w:color="auto"/>
        <w:bottom w:val="none" w:sz="0" w:space="0" w:color="auto"/>
        <w:right w:val="none" w:sz="0" w:space="0" w:color="auto"/>
      </w:divBdr>
      <w:divsChild>
        <w:div w:id="391655948">
          <w:marLeft w:val="0"/>
          <w:marRight w:val="0"/>
          <w:marTop w:val="0"/>
          <w:marBottom w:val="0"/>
          <w:divBdr>
            <w:top w:val="none" w:sz="0" w:space="0" w:color="auto"/>
            <w:left w:val="none" w:sz="0" w:space="0" w:color="auto"/>
            <w:bottom w:val="none" w:sz="0" w:space="0" w:color="auto"/>
            <w:right w:val="none" w:sz="0" w:space="0" w:color="auto"/>
          </w:divBdr>
          <w:divsChild>
            <w:div w:id="1130829196">
              <w:marLeft w:val="0"/>
              <w:marRight w:val="0"/>
              <w:marTop w:val="0"/>
              <w:marBottom w:val="0"/>
              <w:divBdr>
                <w:top w:val="none" w:sz="0" w:space="0" w:color="auto"/>
                <w:left w:val="none" w:sz="0" w:space="0" w:color="auto"/>
                <w:bottom w:val="none" w:sz="0" w:space="0" w:color="auto"/>
                <w:right w:val="none" w:sz="0" w:space="0" w:color="auto"/>
              </w:divBdr>
              <w:divsChild>
                <w:div w:id="808598033">
                  <w:marLeft w:val="0"/>
                  <w:marRight w:val="0"/>
                  <w:marTop w:val="0"/>
                  <w:marBottom w:val="0"/>
                  <w:divBdr>
                    <w:top w:val="none" w:sz="0" w:space="0" w:color="auto"/>
                    <w:left w:val="none" w:sz="0" w:space="0" w:color="auto"/>
                    <w:bottom w:val="none" w:sz="0" w:space="0" w:color="auto"/>
                    <w:right w:val="none" w:sz="0" w:space="0" w:color="auto"/>
                  </w:divBdr>
                  <w:divsChild>
                    <w:div w:id="1129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487">
      <w:bodyDiv w:val="1"/>
      <w:marLeft w:val="0"/>
      <w:marRight w:val="0"/>
      <w:marTop w:val="0"/>
      <w:marBottom w:val="0"/>
      <w:divBdr>
        <w:top w:val="none" w:sz="0" w:space="0" w:color="auto"/>
        <w:left w:val="none" w:sz="0" w:space="0" w:color="auto"/>
        <w:bottom w:val="none" w:sz="0" w:space="0" w:color="auto"/>
        <w:right w:val="none" w:sz="0" w:space="0" w:color="auto"/>
      </w:divBdr>
      <w:divsChild>
        <w:div w:id="1398868225">
          <w:marLeft w:val="0"/>
          <w:marRight w:val="0"/>
          <w:marTop w:val="0"/>
          <w:marBottom w:val="0"/>
          <w:divBdr>
            <w:top w:val="none" w:sz="0" w:space="0" w:color="auto"/>
            <w:left w:val="none" w:sz="0" w:space="0" w:color="auto"/>
            <w:bottom w:val="none" w:sz="0" w:space="0" w:color="auto"/>
            <w:right w:val="none" w:sz="0" w:space="0" w:color="auto"/>
          </w:divBdr>
          <w:divsChild>
            <w:div w:id="1783643846">
              <w:marLeft w:val="0"/>
              <w:marRight w:val="0"/>
              <w:marTop w:val="0"/>
              <w:marBottom w:val="0"/>
              <w:divBdr>
                <w:top w:val="none" w:sz="0" w:space="0" w:color="auto"/>
                <w:left w:val="none" w:sz="0" w:space="0" w:color="auto"/>
                <w:bottom w:val="none" w:sz="0" w:space="0" w:color="auto"/>
                <w:right w:val="none" w:sz="0" w:space="0" w:color="auto"/>
              </w:divBdr>
              <w:divsChild>
                <w:div w:id="598830991">
                  <w:marLeft w:val="0"/>
                  <w:marRight w:val="0"/>
                  <w:marTop w:val="0"/>
                  <w:marBottom w:val="0"/>
                  <w:divBdr>
                    <w:top w:val="none" w:sz="0" w:space="0" w:color="auto"/>
                    <w:left w:val="none" w:sz="0" w:space="0" w:color="auto"/>
                    <w:bottom w:val="none" w:sz="0" w:space="0" w:color="auto"/>
                    <w:right w:val="none" w:sz="0" w:space="0" w:color="auto"/>
                  </w:divBdr>
                  <w:divsChild>
                    <w:div w:id="19526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3456">
      <w:bodyDiv w:val="1"/>
      <w:marLeft w:val="0"/>
      <w:marRight w:val="0"/>
      <w:marTop w:val="0"/>
      <w:marBottom w:val="0"/>
      <w:divBdr>
        <w:top w:val="none" w:sz="0" w:space="0" w:color="auto"/>
        <w:left w:val="none" w:sz="0" w:space="0" w:color="auto"/>
        <w:bottom w:val="none" w:sz="0" w:space="0" w:color="auto"/>
        <w:right w:val="none" w:sz="0" w:space="0" w:color="auto"/>
      </w:divBdr>
      <w:divsChild>
        <w:div w:id="310014867">
          <w:marLeft w:val="0"/>
          <w:marRight w:val="0"/>
          <w:marTop w:val="0"/>
          <w:marBottom w:val="0"/>
          <w:divBdr>
            <w:top w:val="none" w:sz="0" w:space="0" w:color="auto"/>
            <w:left w:val="none" w:sz="0" w:space="0" w:color="auto"/>
            <w:bottom w:val="none" w:sz="0" w:space="0" w:color="auto"/>
            <w:right w:val="none" w:sz="0" w:space="0" w:color="auto"/>
          </w:divBdr>
          <w:divsChild>
            <w:div w:id="1377269555">
              <w:marLeft w:val="0"/>
              <w:marRight w:val="0"/>
              <w:marTop w:val="0"/>
              <w:marBottom w:val="0"/>
              <w:divBdr>
                <w:top w:val="none" w:sz="0" w:space="0" w:color="auto"/>
                <w:left w:val="none" w:sz="0" w:space="0" w:color="auto"/>
                <w:bottom w:val="none" w:sz="0" w:space="0" w:color="auto"/>
                <w:right w:val="none" w:sz="0" w:space="0" w:color="auto"/>
              </w:divBdr>
              <w:divsChild>
                <w:div w:id="928542746">
                  <w:marLeft w:val="0"/>
                  <w:marRight w:val="0"/>
                  <w:marTop w:val="0"/>
                  <w:marBottom w:val="0"/>
                  <w:divBdr>
                    <w:top w:val="none" w:sz="0" w:space="0" w:color="auto"/>
                    <w:left w:val="none" w:sz="0" w:space="0" w:color="auto"/>
                    <w:bottom w:val="none" w:sz="0" w:space="0" w:color="auto"/>
                    <w:right w:val="none" w:sz="0" w:space="0" w:color="auto"/>
                  </w:divBdr>
                  <w:divsChild>
                    <w:div w:id="2774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4013">
      <w:bodyDiv w:val="1"/>
      <w:marLeft w:val="0"/>
      <w:marRight w:val="0"/>
      <w:marTop w:val="0"/>
      <w:marBottom w:val="0"/>
      <w:divBdr>
        <w:top w:val="none" w:sz="0" w:space="0" w:color="auto"/>
        <w:left w:val="none" w:sz="0" w:space="0" w:color="auto"/>
        <w:bottom w:val="none" w:sz="0" w:space="0" w:color="auto"/>
        <w:right w:val="none" w:sz="0" w:space="0" w:color="auto"/>
      </w:divBdr>
      <w:divsChild>
        <w:div w:id="861282176">
          <w:marLeft w:val="0"/>
          <w:marRight w:val="0"/>
          <w:marTop w:val="0"/>
          <w:marBottom w:val="0"/>
          <w:divBdr>
            <w:top w:val="none" w:sz="0" w:space="0" w:color="auto"/>
            <w:left w:val="none" w:sz="0" w:space="0" w:color="auto"/>
            <w:bottom w:val="none" w:sz="0" w:space="0" w:color="auto"/>
            <w:right w:val="none" w:sz="0" w:space="0" w:color="auto"/>
          </w:divBdr>
          <w:divsChild>
            <w:div w:id="995453040">
              <w:marLeft w:val="0"/>
              <w:marRight w:val="0"/>
              <w:marTop w:val="0"/>
              <w:marBottom w:val="0"/>
              <w:divBdr>
                <w:top w:val="none" w:sz="0" w:space="0" w:color="auto"/>
                <w:left w:val="none" w:sz="0" w:space="0" w:color="auto"/>
                <w:bottom w:val="none" w:sz="0" w:space="0" w:color="auto"/>
                <w:right w:val="none" w:sz="0" w:space="0" w:color="auto"/>
              </w:divBdr>
              <w:divsChild>
                <w:div w:id="12375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0622">
      <w:bodyDiv w:val="1"/>
      <w:marLeft w:val="0"/>
      <w:marRight w:val="0"/>
      <w:marTop w:val="0"/>
      <w:marBottom w:val="0"/>
      <w:divBdr>
        <w:top w:val="none" w:sz="0" w:space="0" w:color="auto"/>
        <w:left w:val="none" w:sz="0" w:space="0" w:color="auto"/>
        <w:bottom w:val="none" w:sz="0" w:space="0" w:color="auto"/>
        <w:right w:val="none" w:sz="0" w:space="0" w:color="auto"/>
      </w:divBdr>
      <w:divsChild>
        <w:div w:id="1573201466">
          <w:marLeft w:val="0"/>
          <w:marRight w:val="0"/>
          <w:marTop w:val="0"/>
          <w:marBottom w:val="0"/>
          <w:divBdr>
            <w:top w:val="none" w:sz="0" w:space="0" w:color="auto"/>
            <w:left w:val="none" w:sz="0" w:space="0" w:color="auto"/>
            <w:bottom w:val="none" w:sz="0" w:space="0" w:color="auto"/>
            <w:right w:val="none" w:sz="0" w:space="0" w:color="auto"/>
          </w:divBdr>
          <w:divsChild>
            <w:div w:id="457187376">
              <w:marLeft w:val="0"/>
              <w:marRight w:val="0"/>
              <w:marTop w:val="0"/>
              <w:marBottom w:val="0"/>
              <w:divBdr>
                <w:top w:val="none" w:sz="0" w:space="0" w:color="auto"/>
                <w:left w:val="none" w:sz="0" w:space="0" w:color="auto"/>
                <w:bottom w:val="none" w:sz="0" w:space="0" w:color="auto"/>
                <w:right w:val="none" w:sz="0" w:space="0" w:color="auto"/>
              </w:divBdr>
              <w:divsChild>
                <w:div w:id="15167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551">
      <w:bodyDiv w:val="1"/>
      <w:marLeft w:val="0"/>
      <w:marRight w:val="0"/>
      <w:marTop w:val="0"/>
      <w:marBottom w:val="0"/>
      <w:divBdr>
        <w:top w:val="none" w:sz="0" w:space="0" w:color="auto"/>
        <w:left w:val="none" w:sz="0" w:space="0" w:color="auto"/>
        <w:bottom w:val="none" w:sz="0" w:space="0" w:color="auto"/>
        <w:right w:val="none" w:sz="0" w:space="0" w:color="auto"/>
      </w:divBdr>
      <w:divsChild>
        <w:div w:id="1864241254">
          <w:marLeft w:val="0"/>
          <w:marRight w:val="0"/>
          <w:marTop w:val="0"/>
          <w:marBottom w:val="0"/>
          <w:divBdr>
            <w:top w:val="none" w:sz="0" w:space="0" w:color="auto"/>
            <w:left w:val="none" w:sz="0" w:space="0" w:color="auto"/>
            <w:bottom w:val="none" w:sz="0" w:space="0" w:color="auto"/>
            <w:right w:val="none" w:sz="0" w:space="0" w:color="auto"/>
          </w:divBdr>
          <w:divsChild>
            <w:div w:id="1882671923">
              <w:marLeft w:val="0"/>
              <w:marRight w:val="0"/>
              <w:marTop w:val="0"/>
              <w:marBottom w:val="0"/>
              <w:divBdr>
                <w:top w:val="none" w:sz="0" w:space="0" w:color="auto"/>
                <w:left w:val="none" w:sz="0" w:space="0" w:color="auto"/>
                <w:bottom w:val="none" w:sz="0" w:space="0" w:color="auto"/>
                <w:right w:val="none" w:sz="0" w:space="0" w:color="auto"/>
              </w:divBdr>
              <w:divsChild>
                <w:div w:id="1520389201">
                  <w:marLeft w:val="0"/>
                  <w:marRight w:val="0"/>
                  <w:marTop w:val="0"/>
                  <w:marBottom w:val="0"/>
                  <w:divBdr>
                    <w:top w:val="none" w:sz="0" w:space="0" w:color="auto"/>
                    <w:left w:val="none" w:sz="0" w:space="0" w:color="auto"/>
                    <w:bottom w:val="none" w:sz="0" w:space="0" w:color="auto"/>
                    <w:right w:val="none" w:sz="0" w:space="0" w:color="auto"/>
                  </w:divBdr>
                  <w:divsChild>
                    <w:div w:id="372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891540">
      <w:bodyDiv w:val="1"/>
      <w:marLeft w:val="0"/>
      <w:marRight w:val="0"/>
      <w:marTop w:val="0"/>
      <w:marBottom w:val="0"/>
      <w:divBdr>
        <w:top w:val="none" w:sz="0" w:space="0" w:color="auto"/>
        <w:left w:val="none" w:sz="0" w:space="0" w:color="auto"/>
        <w:bottom w:val="none" w:sz="0" w:space="0" w:color="auto"/>
        <w:right w:val="none" w:sz="0" w:space="0" w:color="auto"/>
      </w:divBdr>
      <w:divsChild>
        <w:div w:id="367293609">
          <w:marLeft w:val="0"/>
          <w:marRight w:val="0"/>
          <w:marTop w:val="0"/>
          <w:marBottom w:val="0"/>
          <w:divBdr>
            <w:top w:val="none" w:sz="0" w:space="0" w:color="auto"/>
            <w:left w:val="none" w:sz="0" w:space="0" w:color="auto"/>
            <w:bottom w:val="none" w:sz="0" w:space="0" w:color="auto"/>
            <w:right w:val="none" w:sz="0" w:space="0" w:color="auto"/>
          </w:divBdr>
          <w:divsChild>
            <w:div w:id="1914776473">
              <w:marLeft w:val="0"/>
              <w:marRight w:val="0"/>
              <w:marTop w:val="0"/>
              <w:marBottom w:val="0"/>
              <w:divBdr>
                <w:top w:val="none" w:sz="0" w:space="0" w:color="auto"/>
                <w:left w:val="none" w:sz="0" w:space="0" w:color="auto"/>
                <w:bottom w:val="none" w:sz="0" w:space="0" w:color="auto"/>
                <w:right w:val="none" w:sz="0" w:space="0" w:color="auto"/>
              </w:divBdr>
              <w:divsChild>
                <w:div w:id="1882784281">
                  <w:marLeft w:val="0"/>
                  <w:marRight w:val="0"/>
                  <w:marTop w:val="0"/>
                  <w:marBottom w:val="0"/>
                  <w:divBdr>
                    <w:top w:val="none" w:sz="0" w:space="0" w:color="auto"/>
                    <w:left w:val="none" w:sz="0" w:space="0" w:color="auto"/>
                    <w:bottom w:val="none" w:sz="0" w:space="0" w:color="auto"/>
                    <w:right w:val="none" w:sz="0" w:space="0" w:color="auto"/>
                  </w:divBdr>
                  <w:divsChild>
                    <w:div w:id="19999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5426">
      <w:bodyDiv w:val="1"/>
      <w:marLeft w:val="0"/>
      <w:marRight w:val="0"/>
      <w:marTop w:val="0"/>
      <w:marBottom w:val="0"/>
      <w:divBdr>
        <w:top w:val="none" w:sz="0" w:space="0" w:color="auto"/>
        <w:left w:val="none" w:sz="0" w:space="0" w:color="auto"/>
        <w:bottom w:val="none" w:sz="0" w:space="0" w:color="auto"/>
        <w:right w:val="none" w:sz="0" w:space="0" w:color="auto"/>
      </w:divBdr>
      <w:divsChild>
        <w:div w:id="1291089919">
          <w:marLeft w:val="0"/>
          <w:marRight w:val="0"/>
          <w:marTop w:val="0"/>
          <w:marBottom w:val="0"/>
          <w:divBdr>
            <w:top w:val="none" w:sz="0" w:space="0" w:color="auto"/>
            <w:left w:val="none" w:sz="0" w:space="0" w:color="auto"/>
            <w:bottom w:val="none" w:sz="0" w:space="0" w:color="auto"/>
            <w:right w:val="none" w:sz="0" w:space="0" w:color="auto"/>
          </w:divBdr>
          <w:divsChild>
            <w:div w:id="1759254775">
              <w:marLeft w:val="0"/>
              <w:marRight w:val="0"/>
              <w:marTop w:val="0"/>
              <w:marBottom w:val="0"/>
              <w:divBdr>
                <w:top w:val="none" w:sz="0" w:space="0" w:color="auto"/>
                <w:left w:val="none" w:sz="0" w:space="0" w:color="auto"/>
                <w:bottom w:val="none" w:sz="0" w:space="0" w:color="auto"/>
                <w:right w:val="none" w:sz="0" w:space="0" w:color="auto"/>
              </w:divBdr>
              <w:divsChild>
                <w:div w:id="11647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5028">
      <w:bodyDiv w:val="1"/>
      <w:marLeft w:val="0"/>
      <w:marRight w:val="0"/>
      <w:marTop w:val="0"/>
      <w:marBottom w:val="0"/>
      <w:divBdr>
        <w:top w:val="none" w:sz="0" w:space="0" w:color="auto"/>
        <w:left w:val="none" w:sz="0" w:space="0" w:color="auto"/>
        <w:bottom w:val="none" w:sz="0" w:space="0" w:color="auto"/>
        <w:right w:val="none" w:sz="0" w:space="0" w:color="auto"/>
      </w:divBdr>
      <w:divsChild>
        <w:div w:id="649670343">
          <w:marLeft w:val="0"/>
          <w:marRight w:val="0"/>
          <w:marTop w:val="0"/>
          <w:marBottom w:val="0"/>
          <w:divBdr>
            <w:top w:val="none" w:sz="0" w:space="0" w:color="auto"/>
            <w:left w:val="none" w:sz="0" w:space="0" w:color="auto"/>
            <w:bottom w:val="none" w:sz="0" w:space="0" w:color="auto"/>
            <w:right w:val="none" w:sz="0" w:space="0" w:color="auto"/>
          </w:divBdr>
          <w:divsChild>
            <w:div w:id="1459952319">
              <w:marLeft w:val="0"/>
              <w:marRight w:val="0"/>
              <w:marTop w:val="0"/>
              <w:marBottom w:val="0"/>
              <w:divBdr>
                <w:top w:val="none" w:sz="0" w:space="0" w:color="auto"/>
                <w:left w:val="none" w:sz="0" w:space="0" w:color="auto"/>
                <w:bottom w:val="none" w:sz="0" w:space="0" w:color="auto"/>
                <w:right w:val="none" w:sz="0" w:space="0" w:color="auto"/>
              </w:divBdr>
              <w:divsChild>
                <w:div w:id="1278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8333">
      <w:bodyDiv w:val="1"/>
      <w:marLeft w:val="0"/>
      <w:marRight w:val="0"/>
      <w:marTop w:val="0"/>
      <w:marBottom w:val="0"/>
      <w:divBdr>
        <w:top w:val="none" w:sz="0" w:space="0" w:color="auto"/>
        <w:left w:val="none" w:sz="0" w:space="0" w:color="auto"/>
        <w:bottom w:val="none" w:sz="0" w:space="0" w:color="auto"/>
        <w:right w:val="none" w:sz="0" w:space="0" w:color="auto"/>
      </w:divBdr>
      <w:divsChild>
        <w:div w:id="424225005">
          <w:marLeft w:val="0"/>
          <w:marRight w:val="0"/>
          <w:marTop w:val="0"/>
          <w:marBottom w:val="0"/>
          <w:divBdr>
            <w:top w:val="none" w:sz="0" w:space="0" w:color="auto"/>
            <w:left w:val="none" w:sz="0" w:space="0" w:color="auto"/>
            <w:bottom w:val="none" w:sz="0" w:space="0" w:color="auto"/>
            <w:right w:val="none" w:sz="0" w:space="0" w:color="auto"/>
          </w:divBdr>
          <w:divsChild>
            <w:div w:id="40441358">
              <w:marLeft w:val="0"/>
              <w:marRight w:val="0"/>
              <w:marTop w:val="0"/>
              <w:marBottom w:val="0"/>
              <w:divBdr>
                <w:top w:val="none" w:sz="0" w:space="0" w:color="auto"/>
                <w:left w:val="none" w:sz="0" w:space="0" w:color="auto"/>
                <w:bottom w:val="none" w:sz="0" w:space="0" w:color="auto"/>
                <w:right w:val="none" w:sz="0" w:space="0" w:color="auto"/>
              </w:divBdr>
              <w:divsChild>
                <w:div w:id="12990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6178">
      <w:bodyDiv w:val="1"/>
      <w:marLeft w:val="0"/>
      <w:marRight w:val="0"/>
      <w:marTop w:val="0"/>
      <w:marBottom w:val="0"/>
      <w:divBdr>
        <w:top w:val="none" w:sz="0" w:space="0" w:color="auto"/>
        <w:left w:val="none" w:sz="0" w:space="0" w:color="auto"/>
        <w:bottom w:val="none" w:sz="0" w:space="0" w:color="auto"/>
        <w:right w:val="none" w:sz="0" w:space="0" w:color="auto"/>
      </w:divBdr>
      <w:divsChild>
        <w:div w:id="423838295">
          <w:marLeft w:val="0"/>
          <w:marRight w:val="0"/>
          <w:marTop w:val="0"/>
          <w:marBottom w:val="0"/>
          <w:divBdr>
            <w:top w:val="none" w:sz="0" w:space="0" w:color="auto"/>
            <w:left w:val="none" w:sz="0" w:space="0" w:color="auto"/>
            <w:bottom w:val="none" w:sz="0" w:space="0" w:color="auto"/>
            <w:right w:val="none" w:sz="0" w:space="0" w:color="auto"/>
          </w:divBdr>
          <w:divsChild>
            <w:div w:id="530609091">
              <w:marLeft w:val="0"/>
              <w:marRight w:val="0"/>
              <w:marTop w:val="0"/>
              <w:marBottom w:val="0"/>
              <w:divBdr>
                <w:top w:val="none" w:sz="0" w:space="0" w:color="auto"/>
                <w:left w:val="none" w:sz="0" w:space="0" w:color="auto"/>
                <w:bottom w:val="none" w:sz="0" w:space="0" w:color="auto"/>
                <w:right w:val="none" w:sz="0" w:space="0" w:color="auto"/>
              </w:divBdr>
              <w:divsChild>
                <w:div w:id="771511449">
                  <w:marLeft w:val="0"/>
                  <w:marRight w:val="0"/>
                  <w:marTop w:val="0"/>
                  <w:marBottom w:val="0"/>
                  <w:divBdr>
                    <w:top w:val="none" w:sz="0" w:space="0" w:color="auto"/>
                    <w:left w:val="none" w:sz="0" w:space="0" w:color="auto"/>
                    <w:bottom w:val="none" w:sz="0" w:space="0" w:color="auto"/>
                    <w:right w:val="none" w:sz="0" w:space="0" w:color="auto"/>
                  </w:divBdr>
                  <w:divsChild>
                    <w:div w:id="17576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00208">
      <w:bodyDiv w:val="1"/>
      <w:marLeft w:val="0"/>
      <w:marRight w:val="0"/>
      <w:marTop w:val="0"/>
      <w:marBottom w:val="0"/>
      <w:divBdr>
        <w:top w:val="none" w:sz="0" w:space="0" w:color="auto"/>
        <w:left w:val="none" w:sz="0" w:space="0" w:color="auto"/>
        <w:bottom w:val="none" w:sz="0" w:space="0" w:color="auto"/>
        <w:right w:val="none" w:sz="0" w:space="0" w:color="auto"/>
      </w:divBdr>
      <w:divsChild>
        <w:div w:id="1041440938">
          <w:marLeft w:val="0"/>
          <w:marRight w:val="0"/>
          <w:marTop w:val="0"/>
          <w:marBottom w:val="0"/>
          <w:divBdr>
            <w:top w:val="none" w:sz="0" w:space="0" w:color="auto"/>
            <w:left w:val="none" w:sz="0" w:space="0" w:color="auto"/>
            <w:bottom w:val="none" w:sz="0" w:space="0" w:color="auto"/>
            <w:right w:val="none" w:sz="0" w:space="0" w:color="auto"/>
          </w:divBdr>
          <w:divsChild>
            <w:div w:id="1456172745">
              <w:marLeft w:val="0"/>
              <w:marRight w:val="0"/>
              <w:marTop w:val="0"/>
              <w:marBottom w:val="0"/>
              <w:divBdr>
                <w:top w:val="none" w:sz="0" w:space="0" w:color="auto"/>
                <w:left w:val="none" w:sz="0" w:space="0" w:color="auto"/>
                <w:bottom w:val="none" w:sz="0" w:space="0" w:color="auto"/>
                <w:right w:val="none" w:sz="0" w:space="0" w:color="auto"/>
              </w:divBdr>
              <w:divsChild>
                <w:div w:id="14115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7006">
      <w:bodyDiv w:val="1"/>
      <w:marLeft w:val="0"/>
      <w:marRight w:val="0"/>
      <w:marTop w:val="0"/>
      <w:marBottom w:val="0"/>
      <w:divBdr>
        <w:top w:val="none" w:sz="0" w:space="0" w:color="auto"/>
        <w:left w:val="none" w:sz="0" w:space="0" w:color="auto"/>
        <w:bottom w:val="none" w:sz="0" w:space="0" w:color="auto"/>
        <w:right w:val="none" w:sz="0" w:space="0" w:color="auto"/>
      </w:divBdr>
      <w:divsChild>
        <w:div w:id="693657764">
          <w:marLeft w:val="0"/>
          <w:marRight w:val="0"/>
          <w:marTop w:val="0"/>
          <w:marBottom w:val="0"/>
          <w:divBdr>
            <w:top w:val="none" w:sz="0" w:space="0" w:color="auto"/>
            <w:left w:val="none" w:sz="0" w:space="0" w:color="auto"/>
            <w:bottom w:val="none" w:sz="0" w:space="0" w:color="auto"/>
            <w:right w:val="none" w:sz="0" w:space="0" w:color="auto"/>
          </w:divBdr>
          <w:divsChild>
            <w:div w:id="333996694">
              <w:marLeft w:val="0"/>
              <w:marRight w:val="0"/>
              <w:marTop w:val="0"/>
              <w:marBottom w:val="0"/>
              <w:divBdr>
                <w:top w:val="none" w:sz="0" w:space="0" w:color="auto"/>
                <w:left w:val="none" w:sz="0" w:space="0" w:color="auto"/>
                <w:bottom w:val="none" w:sz="0" w:space="0" w:color="auto"/>
                <w:right w:val="none" w:sz="0" w:space="0" w:color="auto"/>
              </w:divBdr>
              <w:divsChild>
                <w:div w:id="5875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3483">
      <w:bodyDiv w:val="1"/>
      <w:marLeft w:val="0"/>
      <w:marRight w:val="0"/>
      <w:marTop w:val="0"/>
      <w:marBottom w:val="0"/>
      <w:divBdr>
        <w:top w:val="none" w:sz="0" w:space="0" w:color="auto"/>
        <w:left w:val="none" w:sz="0" w:space="0" w:color="auto"/>
        <w:bottom w:val="none" w:sz="0" w:space="0" w:color="auto"/>
        <w:right w:val="none" w:sz="0" w:space="0" w:color="auto"/>
      </w:divBdr>
      <w:divsChild>
        <w:div w:id="348869228">
          <w:marLeft w:val="0"/>
          <w:marRight w:val="0"/>
          <w:marTop w:val="0"/>
          <w:marBottom w:val="0"/>
          <w:divBdr>
            <w:top w:val="none" w:sz="0" w:space="0" w:color="auto"/>
            <w:left w:val="none" w:sz="0" w:space="0" w:color="auto"/>
            <w:bottom w:val="none" w:sz="0" w:space="0" w:color="auto"/>
            <w:right w:val="none" w:sz="0" w:space="0" w:color="auto"/>
          </w:divBdr>
          <w:divsChild>
            <w:div w:id="2050766145">
              <w:marLeft w:val="0"/>
              <w:marRight w:val="0"/>
              <w:marTop w:val="0"/>
              <w:marBottom w:val="0"/>
              <w:divBdr>
                <w:top w:val="none" w:sz="0" w:space="0" w:color="auto"/>
                <w:left w:val="none" w:sz="0" w:space="0" w:color="auto"/>
                <w:bottom w:val="none" w:sz="0" w:space="0" w:color="auto"/>
                <w:right w:val="none" w:sz="0" w:space="0" w:color="auto"/>
              </w:divBdr>
              <w:divsChild>
                <w:div w:id="7342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0348">
      <w:bodyDiv w:val="1"/>
      <w:marLeft w:val="0"/>
      <w:marRight w:val="0"/>
      <w:marTop w:val="0"/>
      <w:marBottom w:val="0"/>
      <w:divBdr>
        <w:top w:val="none" w:sz="0" w:space="0" w:color="auto"/>
        <w:left w:val="none" w:sz="0" w:space="0" w:color="auto"/>
        <w:bottom w:val="none" w:sz="0" w:space="0" w:color="auto"/>
        <w:right w:val="none" w:sz="0" w:space="0" w:color="auto"/>
      </w:divBdr>
      <w:divsChild>
        <w:div w:id="991711936">
          <w:marLeft w:val="0"/>
          <w:marRight w:val="0"/>
          <w:marTop w:val="0"/>
          <w:marBottom w:val="0"/>
          <w:divBdr>
            <w:top w:val="none" w:sz="0" w:space="0" w:color="auto"/>
            <w:left w:val="none" w:sz="0" w:space="0" w:color="auto"/>
            <w:bottom w:val="none" w:sz="0" w:space="0" w:color="auto"/>
            <w:right w:val="none" w:sz="0" w:space="0" w:color="auto"/>
          </w:divBdr>
          <w:divsChild>
            <w:div w:id="1107000403">
              <w:marLeft w:val="0"/>
              <w:marRight w:val="0"/>
              <w:marTop w:val="0"/>
              <w:marBottom w:val="0"/>
              <w:divBdr>
                <w:top w:val="none" w:sz="0" w:space="0" w:color="auto"/>
                <w:left w:val="none" w:sz="0" w:space="0" w:color="auto"/>
                <w:bottom w:val="none" w:sz="0" w:space="0" w:color="auto"/>
                <w:right w:val="none" w:sz="0" w:space="0" w:color="auto"/>
              </w:divBdr>
              <w:divsChild>
                <w:div w:id="13877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63079">
      <w:bodyDiv w:val="1"/>
      <w:marLeft w:val="0"/>
      <w:marRight w:val="0"/>
      <w:marTop w:val="0"/>
      <w:marBottom w:val="0"/>
      <w:divBdr>
        <w:top w:val="none" w:sz="0" w:space="0" w:color="auto"/>
        <w:left w:val="none" w:sz="0" w:space="0" w:color="auto"/>
        <w:bottom w:val="none" w:sz="0" w:space="0" w:color="auto"/>
        <w:right w:val="none" w:sz="0" w:space="0" w:color="auto"/>
      </w:divBdr>
      <w:divsChild>
        <w:div w:id="940146641">
          <w:marLeft w:val="0"/>
          <w:marRight w:val="0"/>
          <w:marTop w:val="0"/>
          <w:marBottom w:val="0"/>
          <w:divBdr>
            <w:top w:val="none" w:sz="0" w:space="0" w:color="auto"/>
            <w:left w:val="none" w:sz="0" w:space="0" w:color="auto"/>
            <w:bottom w:val="none" w:sz="0" w:space="0" w:color="auto"/>
            <w:right w:val="none" w:sz="0" w:space="0" w:color="auto"/>
          </w:divBdr>
          <w:divsChild>
            <w:div w:id="880823092">
              <w:marLeft w:val="0"/>
              <w:marRight w:val="0"/>
              <w:marTop w:val="0"/>
              <w:marBottom w:val="0"/>
              <w:divBdr>
                <w:top w:val="none" w:sz="0" w:space="0" w:color="auto"/>
                <w:left w:val="none" w:sz="0" w:space="0" w:color="auto"/>
                <w:bottom w:val="none" w:sz="0" w:space="0" w:color="auto"/>
                <w:right w:val="none" w:sz="0" w:space="0" w:color="auto"/>
              </w:divBdr>
              <w:divsChild>
                <w:div w:id="217016876">
                  <w:marLeft w:val="0"/>
                  <w:marRight w:val="0"/>
                  <w:marTop w:val="0"/>
                  <w:marBottom w:val="0"/>
                  <w:divBdr>
                    <w:top w:val="none" w:sz="0" w:space="0" w:color="auto"/>
                    <w:left w:val="none" w:sz="0" w:space="0" w:color="auto"/>
                    <w:bottom w:val="none" w:sz="0" w:space="0" w:color="auto"/>
                    <w:right w:val="none" w:sz="0" w:space="0" w:color="auto"/>
                  </w:divBdr>
                </w:div>
              </w:divsChild>
            </w:div>
            <w:div w:id="422922204">
              <w:marLeft w:val="0"/>
              <w:marRight w:val="0"/>
              <w:marTop w:val="0"/>
              <w:marBottom w:val="0"/>
              <w:divBdr>
                <w:top w:val="none" w:sz="0" w:space="0" w:color="auto"/>
                <w:left w:val="none" w:sz="0" w:space="0" w:color="auto"/>
                <w:bottom w:val="none" w:sz="0" w:space="0" w:color="auto"/>
                <w:right w:val="none" w:sz="0" w:space="0" w:color="auto"/>
              </w:divBdr>
              <w:divsChild>
                <w:div w:id="774255734">
                  <w:marLeft w:val="0"/>
                  <w:marRight w:val="0"/>
                  <w:marTop w:val="0"/>
                  <w:marBottom w:val="0"/>
                  <w:divBdr>
                    <w:top w:val="none" w:sz="0" w:space="0" w:color="auto"/>
                    <w:left w:val="none" w:sz="0" w:space="0" w:color="auto"/>
                    <w:bottom w:val="none" w:sz="0" w:space="0" w:color="auto"/>
                    <w:right w:val="none" w:sz="0" w:space="0" w:color="auto"/>
                  </w:divBdr>
                </w:div>
              </w:divsChild>
            </w:div>
            <w:div w:id="62029497">
              <w:marLeft w:val="0"/>
              <w:marRight w:val="0"/>
              <w:marTop w:val="0"/>
              <w:marBottom w:val="0"/>
              <w:divBdr>
                <w:top w:val="none" w:sz="0" w:space="0" w:color="auto"/>
                <w:left w:val="none" w:sz="0" w:space="0" w:color="auto"/>
                <w:bottom w:val="none" w:sz="0" w:space="0" w:color="auto"/>
                <w:right w:val="none" w:sz="0" w:space="0" w:color="auto"/>
              </w:divBdr>
              <w:divsChild>
                <w:div w:id="15580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9707">
          <w:marLeft w:val="0"/>
          <w:marRight w:val="0"/>
          <w:marTop w:val="0"/>
          <w:marBottom w:val="0"/>
          <w:divBdr>
            <w:top w:val="none" w:sz="0" w:space="0" w:color="auto"/>
            <w:left w:val="none" w:sz="0" w:space="0" w:color="auto"/>
            <w:bottom w:val="none" w:sz="0" w:space="0" w:color="auto"/>
            <w:right w:val="none" w:sz="0" w:space="0" w:color="auto"/>
          </w:divBdr>
          <w:divsChild>
            <w:div w:id="1502969455">
              <w:marLeft w:val="0"/>
              <w:marRight w:val="0"/>
              <w:marTop w:val="0"/>
              <w:marBottom w:val="0"/>
              <w:divBdr>
                <w:top w:val="none" w:sz="0" w:space="0" w:color="auto"/>
                <w:left w:val="none" w:sz="0" w:space="0" w:color="auto"/>
                <w:bottom w:val="none" w:sz="0" w:space="0" w:color="auto"/>
                <w:right w:val="none" w:sz="0" w:space="0" w:color="auto"/>
              </w:divBdr>
              <w:divsChild>
                <w:div w:id="1832479083">
                  <w:marLeft w:val="0"/>
                  <w:marRight w:val="0"/>
                  <w:marTop w:val="0"/>
                  <w:marBottom w:val="0"/>
                  <w:divBdr>
                    <w:top w:val="none" w:sz="0" w:space="0" w:color="auto"/>
                    <w:left w:val="none" w:sz="0" w:space="0" w:color="auto"/>
                    <w:bottom w:val="none" w:sz="0" w:space="0" w:color="auto"/>
                    <w:right w:val="none" w:sz="0" w:space="0" w:color="auto"/>
                  </w:divBdr>
                  <w:divsChild>
                    <w:div w:id="10733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81945">
      <w:bodyDiv w:val="1"/>
      <w:marLeft w:val="0"/>
      <w:marRight w:val="0"/>
      <w:marTop w:val="0"/>
      <w:marBottom w:val="0"/>
      <w:divBdr>
        <w:top w:val="none" w:sz="0" w:space="0" w:color="auto"/>
        <w:left w:val="none" w:sz="0" w:space="0" w:color="auto"/>
        <w:bottom w:val="none" w:sz="0" w:space="0" w:color="auto"/>
        <w:right w:val="none" w:sz="0" w:space="0" w:color="auto"/>
      </w:divBdr>
      <w:divsChild>
        <w:div w:id="1566261934">
          <w:marLeft w:val="0"/>
          <w:marRight w:val="0"/>
          <w:marTop w:val="0"/>
          <w:marBottom w:val="0"/>
          <w:divBdr>
            <w:top w:val="none" w:sz="0" w:space="0" w:color="auto"/>
            <w:left w:val="none" w:sz="0" w:space="0" w:color="auto"/>
            <w:bottom w:val="none" w:sz="0" w:space="0" w:color="auto"/>
            <w:right w:val="none" w:sz="0" w:space="0" w:color="auto"/>
          </w:divBdr>
          <w:divsChild>
            <w:div w:id="769086552">
              <w:marLeft w:val="0"/>
              <w:marRight w:val="0"/>
              <w:marTop w:val="0"/>
              <w:marBottom w:val="0"/>
              <w:divBdr>
                <w:top w:val="none" w:sz="0" w:space="0" w:color="auto"/>
                <w:left w:val="none" w:sz="0" w:space="0" w:color="auto"/>
                <w:bottom w:val="none" w:sz="0" w:space="0" w:color="auto"/>
                <w:right w:val="none" w:sz="0" w:space="0" w:color="auto"/>
              </w:divBdr>
              <w:divsChild>
                <w:div w:id="3714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43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980">
          <w:marLeft w:val="0"/>
          <w:marRight w:val="0"/>
          <w:marTop w:val="0"/>
          <w:marBottom w:val="0"/>
          <w:divBdr>
            <w:top w:val="none" w:sz="0" w:space="0" w:color="auto"/>
            <w:left w:val="none" w:sz="0" w:space="0" w:color="auto"/>
            <w:bottom w:val="none" w:sz="0" w:space="0" w:color="auto"/>
            <w:right w:val="none" w:sz="0" w:space="0" w:color="auto"/>
          </w:divBdr>
          <w:divsChild>
            <w:div w:id="11349367">
              <w:marLeft w:val="0"/>
              <w:marRight w:val="0"/>
              <w:marTop w:val="0"/>
              <w:marBottom w:val="0"/>
              <w:divBdr>
                <w:top w:val="none" w:sz="0" w:space="0" w:color="auto"/>
                <w:left w:val="none" w:sz="0" w:space="0" w:color="auto"/>
                <w:bottom w:val="none" w:sz="0" w:space="0" w:color="auto"/>
                <w:right w:val="none" w:sz="0" w:space="0" w:color="auto"/>
              </w:divBdr>
              <w:divsChild>
                <w:div w:id="20817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5310">
      <w:bodyDiv w:val="1"/>
      <w:marLeft w:val="0"/>
      <w:marRight w:val="0"/>
      <w:marTop w:val="0"/>
      <w:marBottom w:val="0"/>
      <w:divBdr>
        <w:top w:val="none" w:sz="0" w:space="0" w:color="auto"/>
        <w:left w:val="none" w:sz="0" w:space="0" w:color="auto"/>
        <w:bottom w:val="none" w:sz="0" w:space="0" w:color="auto"/>
        <w:right w:val="none" w:sz="0" w:space="0" w:color="auto"/>
      </w:divBdr>
      <w:divsChild>
        <w:div w:id="1433355020">
          <w:marLeft w:val="0"/>
          <w:marRight w:val="0"/>
          <w:marTop w:val="0"/>
          <w:marBottom w:val="0"/>
          <w:divBdr>
            <w:top w:val="none" w:sz="0" w:space="0" w:color="auto"/>
            <w:left w:val="none" w:sz="0" w:space="0" w:color="auto"/>
            <w:bottom w:val="none" w:sz="0" w:space="0" w:color="auto"/>
            <w:right w:val="none" w:sz="0" w:space="0" w:color="auto"/>
          </w:divBdr>
          <w:divsChild>
            <w:div w:id="735739882">
              <w:marLeft w:val="0"/>
              <w:marRight w:val="0"/>
              <w:marTop w:val="0"/>
              <w:marBottom w:val="0"/>
              <w:divBdr>
                <w:top w:val="none" w:sz="0" w:space="0" w:color="auto"/>
                <w:left w:val="none" w:sz="0" w:space="0" w:color="auto"/>
                <w:bottom w:val="none" w:sz="0" w:space="0" w:color="auto"/>
                <w:right w:val="none" w:sz="0" w:space="0" w:color="auto"/>
              </w:divBdr>
              <w:divsChild>
                <w:div w:id="1018434959">
                  <w:marLeft w:val="0"/>
                  <w:marRight w:val="0"/>
                  <w:marTop w:val="0"/>
                  <w:marBottom w:val="0"/>
                  <w:divBdr>
                    <w:top w:val="none" w:sz="0" w:space="0" w:color="auto"/>
                    <w:left w:val="none" w:sz="0" w:space="0" w:color="auto"/>
                    <w:bottom w:val="none" w:sz="0" w:space="0" w:color="auto"/>
                    <w:right w:val="none" w:sz="0" w:space="0" w:color="auto"/>
                  </w:divBdr>
                  <w:divsChild>
                    <w:div w:id="2817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51553">
      <w:bodyDiv w:val="1"/>
      <w:marLeft w:val="0"/>
      <w:marRight w:val="0"/>
      <w:marTop w:val="0"/>
      <w:marBottom w:val="0"/>
      <w:divBdr>
        <w:top w:val="none" w:sz="0" w:space="0" w:color="auto"/>
        <w:left w:val="none" w:sz="0" w:space="0" w:color="auto"/>
        <w:bottom w:val="none" w:sz="0" w:space="0" w:color="auto"/>
        <w:right w:val="none" w:sz="0" w:space="0" w:color="auto"/>
      </w:divBdr>
      <w:divsChild>
        <w:div w:id="515466075">
          <w:marLeft w:val="0"/>
          <w:marRight w:val="0"/>
          <w:marTop w:val="0"/>
          <w:marBottom w:val="0"/>
          <w:divBdr>
            <w:top w:val="none" w:sz="0" w:space="0" w:color="auto"/>
            <w:left w:val="none" w:sz="0" w:space="0" w:color="auto"/>
            <w:bottom w:val="none" w:sz="0" w:space="0" w:color="auto"/>
            <w:right w:val="none" w:sz="0" w:space="0" w:color="auto"/>
          </w:divBdr>
          <w:divsChild>
            <w:div w:id="879051912">
              <w:marLeft w:val="0"/>
              <w:marRight w:val="0"/>
              <w:marTop w:val="0"/>
              <w:marBottom w:val="0"/>
              <w:divBdr>
                <w:top w:val="none" w:sz="0" w:space="0" w:color="auto"/>
                <w:left w:val="none" w:sz="0" w:space="0" w:color="auto"/>
                <w:bottom w:val="none" w:sz="0" w:space="0" w:color="auto"/>
                <w:right w:val="none" w:sz="0" w:space="0" w:color="auto"/>
              </w:divBdr>
              <w:divsChild>
                <w:div w:id="20676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3669">
      <w:bodyDiv w:val="1"/>
      <w:marLeft w:val="0"/>
      <w:marRight w:val="0"/>
      <w:marTop w:val="0"/>
      <w:marBottom w:val="0"/>
      <w:divBdr>
        <w:top w:val="none" w:sz="0" w:space="0" w:color="auto"/>
        <w:left w:val="none" w:sz="0" w:space="0" w:color="auto"/>
        <w:bottom w:val="none" w:sz="0" w:space="0" w:color="auto"/>
        <w:right w:val="none" w:sz="0" w:space="0" w:color="auto"/>
      </w:divBdr>
    </w:div>
    <w:div w:id="1092317349">
      <w:bodyDiv w:val="1"/>
      <w:marLeft w:val="0"/>
      <w:marRight w:val="0"/>
      <w:marTop w:val="0"/>
      <w:marBottom w:val="0"/>
      <w:divBdr>
        <w:top w:val="none" w:sz="0" w:space="0" w:color="auto"/>
        <w:left w:val="none" w:sz="0" w:space="0" w:color="auto"/>
        <w:bottom w:val="none" w:sz="0" w:space="0" w:color="auto"/>
        <w:right w:val="none" w:sz="0" w:space="0" w:color="auto"/>
      </w:divBdr>
      <w:divsChild>
        <w:div w:id="879198148">
          <w:marLeft w:val="0"/>
          <w:marRight w:val="0"/>
          <w:marTop w:val="0"/>
          <w:marBottom w:val="0"/>
          <w:divBdr>
            <w:top w:val="none" w:sz="0" w:space="0" w:color="auto"/>
            <w:left w:val="none" w:sz="0" w:space="0" w:color="auto"/>
            <w:bottom w:val="none" w:sz="0" w:space="0" w:color="auto"/>
            <w:right w:val="none" w:sz="0" w:space="0" w:color="auto"/>
          </w:divBdr>
          <w:divsChild>
            <w:div w:id="1292320020">
              <w:marLeft w:val="0"/>
              <w:marRight w:val="0"/>
              <w:marTop w:val="0"/>
              <w:marBottom w:val="0"/>
              <w:divBdr>
                <w:top w:val="none" w:sz="0" w:space="0" w:color="auto"/>
                <w:left w:val="none" w:sz="0" w:space="0" w:color="auto"/>
                <w:bottom w:val="none" w:sz="0" w:space="0" w:color="auto"/>
                <w:right w:val="none" w:sz="0" w:space="0" w:color="auto"/>
              </w:divBdr>
              <w:divsChild>
                <w:div w:id="1073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4058">
      <w:bodyDiv w:val="1"/>
      <w:marLeft w:val="0"/>
      <w:marRight w:val="0"/>
      <w:marTop w:val="0"/>
      <w:marBottom w:val="0"/>
      <w:divBdr>
        <w:top w:val="none" w:sz="0" w:space="0" w:color="auto"/>
        <w:left w:val="none" w:sz="0" w:space="0" w:color="auto"/>
        <w:bottom w:val="none" w:sz="0" w:space="0" w:color="auto"/>
        <w:right w:val="none" w:sz="0" w:space="0" w:color="auto"/>
      </w:divBdr>
      <w:divsChild>
        <w:div w:id="645627461">
          <w:marLeft w:val="0"/>
          <w:marRight w:val="0"/>
          <w:marTop w:val="0"/>
          <w:marBottom w:val="0"/>
          <w:divBdr>
            <w:top w:val="none" w:sz="0" w:space="0" w:color="auto"/>
            <w:left w:val="none" w:sz="0" w:space="0" w:color="auto"/>
            <w:bottom w:val="none" w:sz="0" w:space="0" w:color="auto"/>
            <w:right w:val="none" w:sz="0" w:space="0" w:color="auto"/>
          </w:divBdr>
          <w:divsChild>
            <w:div w:id="1285885050">
              <w:marLeft w:val="0"/>
              <w:marRight w:val="0"/>
              <w:marTop w:val="0"/>
              <w:marBottom w:val="0"/>
              <w:divBdr>
                <w:top w:val="none" w:sz="0" w:space="0" w:color="auto"/>
                <w:left w:val="none" w:sz="0" w:space="0" w:color="auto"/>
                <w:bottom w:val="none" w:sz="0" w:space="0" w:color="auto"/>
                <w:right w:val="none" w:sz="0" w:space="0" w:color="auto"/>
              </w:divBdr>
              <w:divsChild>
                <w:div w:id="13964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7444">
      <w:bodyDiv w:val="1"/>
      <w:marLeft w:val="0"/>
      <w:marRight w:val="0"/>
      <w:marTop w:val="0"/>
      <w:marBottom w:val="0"/>
      <w:divBdr>
        <w:top w:val="none" w:sz="0" w:space="0" w:color="auto"/>
        <w:left w:val="none" w:sz="0" w:space="0" w:color="auto"/>
        <w:bottom w:val="none" w:sz="0" w:space="0" w:color="auto"/>
        <w:right w:val="none" w:sz="0" w:space="0" w:color="auto"/>
      </w:divBdr>
      <w:divsChild>
        <w:div w:id="2062048191">
          <w:marLeft w:val="0"/>
          <w:marRight w:val="0"/>
          <w:marTop w:val="0"/>
          <w:marBottom w:val="0"/>
          <w:divBdr>
            <w:top w:val="none" w:sz="0" w:space="0" w:color="auto"/>
            <w:left w:val="none" w:sz="0" w:space="0" w:color="auto"/>
            <w:bottom w:val="none" w:sz="0" w:space="0" w:color="auto"/>
            <w:right w:val="none" w:sz="0" w:space="0" w:color="auto"/>
          </w:divBdr>
          <w:divsChild>
            <w:div w:id="614019686">
              <w:marLeft w:val="0"/>
              <w:marRight w:val="0"/>
              <w:marTop w:val="0"/>
              <w:marBottom w:val="0"/>
              <w:divBdr>
                <w:top w:val="none" w:sz="0" w:space="0" w:color="auto"/>
                <w:left w:val="none" w:sz="0" w:space="0" w:color="auto"/>
                <w:bottom w:val="none" w:sz="0" w:space="0" w:color="auto"/>
                <w:right w:val="none" w:sz="0" w:space="0" w:color="auto"/>
              </w:divBdr>
              <w:divsChild>
                <w:div w:id="18973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2896">
      <w:bodyDiv w:val="1"/>
      <w:marLeft w:val="0"/>
      <w:marRight w:val="0"/>
      <w:marTop w:val="0"/>
      <w:marBottom w:val="0"/>
      <w:divBdr>
        <w:top w:val="none" w:sz="0" w:space="0" w:color="auto"/>
        <w:left w:val="none" w:sz="0" w:space="0" w:color="auto"/>
        <w:bottom w:val="none" w:sz="0" w:space="0" w:color="auto"/>
        <w:right w:val="none" w:sz="0" w:space="0" w:color="auto"/>
      </w:divBdr>
    </w:div>
    <w:div w:id="1318917861">
      <w:bodyDiv w:val="1"/>
      <w:marLeft w:val="0"/>
      <w:marRight w:val="0"/>
      <w:marTop w:val="0"/>
      <w:marBottom w:val="0"/>
      <w:divBdr>
        <w:top w:val="none" w:sz="0" w:space="0" w:color="auto"/>
        <w:left w:val="none" w:sz="0" w:space="0" w:color="auto"/>
        <w:bottom w:val="none" w:sz="0" w:space="0" w:color="auto"/>
        <w:right w:val="none" w:sz="0" w:space="0" w:color="auto"/>
      </w:divBdr>
      <w:divsChild>
        <w:div w:id="820849227">
          <w:marLeft w:val="0"/>
          <w:marRight w:val="0"/>
          <w:marTop w:val="0"/>
          <w:marBottom w:val="0"/>
          <w:divBdr>
            <w:top w:val="none" w:sz="0" w:space="0" w:color="auto"/>
            <w:left w:val="none" w:sz="0" w:space="0" w:color="auto"/>
            <w:bottom w:val="none" w:sz="0" w:space="0" w:color="auto"/>
            <w:right w:val="none" w:sz="0" w:space="0" w:color="auto"/>
          </w:divBdr>
          <w:divsChild>
            <w:div w:id="1853833015">
              <w:marLeft w:val="0"/>
              <w:marRight w:val="0"/>
              <w:marTop w:val="0"/>
              <w:marBottom w:val="0"/>
              <w:divBdr>
                <w:top w:val="none" w:sz="0" w:space="0" w:color="auto"/>
                <w:left w:val="none" w:sz="0" w:space="0" w:color="auto"/>
                <w:bottom w:val="none" w:sz="0" w:space="0" w:color="auto"/>
                <w:right w:val="none" w:sz="0" w:space="0" w:color="auto"/>
              </w:divBdr>
              <w:divsChild>
                <w:div w:id="956957679">
                  <w:marLeft w:val="0"/>
                  <w:marRight w:val="0"/>
                  <w:marTop w:val="0"/>
                  <w:marBottom w:val="0"/>
                  <w:divBdr>
                    <w:top w:val="none" w:sz="0" w:space="0" w:color="auto"/>
                    <w:left w:val="none" w:sz="0" w:space="0" w:color="auto"/>
                    <w:bottom w:val="none" w:sz="0" w:space="0" w:color="auto"/>
                    <w:right w:val="none" w:sz="0" w:space="0" w:color="auto"/>
                  </w:divBdr>
                </w:div>
              </w:divsChild>
            </w:div>
            <w:div w:id="807821437">
              <w:marLeft w:val="0"/>
              <w:marRight w:val="0"/>
              <w:marTop w:val="0"/>
              <w:marBottom w:val="0"/>
              <w:divBdr>
                <w:top w:val="none" w:sz="0" w:space="0" w:color="auto"/>
                <w:left w:val="none" w:sz="0" w:space="0" w:color="auto"/>
                <w:bottom w:val="none" w:sz="0" w:space="0" w:color="auto"/>
                <w:right w:val="none" w:sz="0" w:space="0" w:color="auto"/>
              </w:divBdr>
              <w:divsChild>
                <w:div w:id="9553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724">
          <w:marLeft w:val="0"/>
          <w:marRight w:val="0"/>
          <w:marTop w:val="0"/>
          <w:marBottom w:val="0"/>
          <w:divBdr>
            <w:top w:val="none" w:sz="0" w:space="0" w:color="auto"/>
            <w:left w:val="none" w:sz="0" w:space="0" w:color="auto"/>
            <w:bottom w:val="none" w:sz="0" w:space="0" w:color="auto"/>
            <w:right w:val="none" w:sz="0" w:space="0" w:color="auto"/>
          </w:divBdr>
          <w:divsChild>
            <w:div w:id="1305041304">
              <w:marLeft w:val="0"/>
              <w:marRight w:val="0"/>
              <w:marTop w:val="0"/>
              <w:marBottom w:val="0"/>
              <w:divBdr>
                <w:top w:val="none" w:sz="0" w:space="0" w:color="auto"/>
                <w:left w:val="none" w:sz="0" w:space="0" w:color="auto"/>
                <w:bottom w:val="none" w:sz="0" w:space="0" w:color="auto"/>
                <w:right w:val="none" w:sz="0" w:space="0" w:color="auto"/>
              </w:divBdr>
              <w:divsChild>
                <w:div w:id="2011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477423">
      <w:bodyDiv w:val="1"/>
      <w:marLeft w:val="0"/>
      <w:marRight w:val="0"/>
      <w:marTop w:val="0"/>
      <w:marBottom w:val="0"/>
      <w:divBdr>
        <w:top w:val="none" w:sz="0" w:space="0" w:color="auto"/>
        <w:left w:val="none" w:sz="0" w:space="0" w:color="auto"/>
        <w:bottom w:val="none" w:sz="0" w:space="0" w:color="auto"/>
        <w:right w:val="none" w:sz="0" w:space="0" w:color="auto"/>
      </w:divBdr>
    </w:div>
    <w:div w:id="1437673814">
      <w:bodyDiv w:val="1"/>
      <w:marLeft w:val="0"/>
      <w:marRight w:val="0"/>
      <w:marTop w:val="0"/>
      <w:marBottom w:val="0"/>
      <w:divBdr>
        <w:top w:val="none" w:sz="0" w:space="0" w:color="auto"/>
        <w:left w:val="none" w:sz="0" w:space="0" w:color="auto"/>
        <w:bottom w:val="none" w:sz="0" w:space="0" w:color="auto"/>
        <w:right w:val="none" w:sz="0" w:space="0" w:color="auto"/>
      </w:divBdr>
    </w:div>
    <w:div w:id="1490099931">
      <w:bodyDiv w:val="1"/>
      <w:marLeft w:val="0"/>
      <w:marRight w:val="0"/>
      <w:marTop w:val="0"/>
      <w:marBottom w:val="0"/>
      <w:divBdr>
        <w:top w:val="none" w:sz="0" w:space="0" w:color="auto"/>
        <w:left w:val="none" w:sz="0" w:space="0" w:color="auto"/>
        <w:bottom w:val="none" w:sz="0" w:space="0" w:color="auto"/>
        <w:right w:val="none" w:sz="0" w:space="0" w:color="auto"/>
      </w:divBdr>
      <w:divsChild>
        <w:div w:id="1763716158">
          <w:marLeft w:val="0"/>
          <w:marRight w:val="0"/>
          <w:marTop w:val="0"/>
          <w:marBottom w:val="0"/>
          <w:divBdr>
            <w:top w:val="none" w:sz="0" w:space="0" w:color="auto"/>
            <w:left w:val="none" w:sz="0" w:space="0" w:color="auto"/>
            <w:bottom w:val="none" w:sz="0" w:space="0" w:color="auto"/>
            <w:right w:val="none" w:sz="0" w:space="0" w:color="auto"/>
          </w:divBdr>
          <w:divsChild>
            <w:div w:id="982538005">
              <w:marLeft w:val="0"/>
              <w:marRight w:val="0"/>
              <w:marTop w:val="0"/>
              <w:marBottom w:val="0"/>
              <w:divBdr>
                <w:top w:val="none" w:sz="0" w:space="0" w:color="auto"/>
                <w:left w:val="none" w:sz="0" w:space="0" w:color="auto"/>
                <w:bottom w:val="none" w:sz="0" w:space="0" w:color="auto"/>
                <w:right w:val="none" w:sz="0" w:space="0" w:color="auto"/>
              </w:divBdr>
              <w:divsChild>
                <w:div w:id="7531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0629">
      <w:bodyDiv w:val="1"/>
      <w:marLeft w:val="0"/>
      <w:marRight w:val="0"/>
      <w:marTop w:val="0"/>
      <w:marBottom w:val="0"/>
      <w:divBdr>
        <w:top w:val="none" w:sz="0" w:space="0" w:color="auto"/>
        <w:left w:val="none" w:sz="0" w:space="0" w:color="auto"/>
        <w:bottom w:val="none" w:sz="0" w:space="0" w:color="auto"/>
        <w:right w:val="none" w:sz="0" w:space="0" w:color="auto"/>
      </w:divBdr>
      <w:divsChild>
        <w:div w:id="1329014072">
          <w:marLeft w:val="0"/>
          <w:marRight w:val="0"/>
          <w:marTop w:val="0"/>
          <w:marBottom w:val="0"/>
          <w:divBdr>
            <w:top w:val="none" w:sz="0" w:space="0" w:color="auto"/>
            <w:left w:val="none" w:sz="0" w:space="0" w:color="auto"/>
            <w:bottom w:val="none" w:sz="0" w:space="0" w:color="auto"/>
            <w:right w:val="none" w:sz="0" w:space="0" w:color="auto"/>
          </w:divBdr>
          <w:divsChild>
            <w:div w:id="1111826009">
              <w:marLeft w:val="0"/>
              <w:marRight w:val="0"/>
              <w:marTop w:val="0"/>
              <w:marBottom w:val="0"/>
              <w:divBdr>
                <w:top w:val="none" w:sz="0" w:space="0" w:color="auto"/>
                <w:left w:val="none" w:sz="0" w:space="0" w:color="auto"/>
                <w:bottom w:val="none" w:sz="0" w:space="0" w:color="auto"/>
                <w:right w:val="none" w:sz="0" w:space="0" w:color="auto"/>
              </w:divBdr>
              <w:divsChild>
                <w:div w:id="4635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455893">
      <w:bodyDiv w:val="1"/>
      <w:marLeft w:val="0"/>
      <w:marRight w:val="0"/>
      <w:marTop w:val="0"/>
      <w:marBottom w:val="0"/>
      <w:divBdr>
        <w:top w:val="none" w:sz="0" w:space="0" w:color="auto"/>
        <w:left w:val="none" w:sz="0" w:space="0" w:color="auto"/>
        <w:bottom w:val="none" w:sz="0" w:space="0" w:color="auto"/>
        <w:right w:val="none" w:sz="0" w:space="0" w:color="auto"/>
      </w:divBdr>
      <w:divsChild>
        <w:div w:id="714044069">
          <w:marLeft w:val="0"/>
          <w:marRight w:val="0"/>
          <w:marTop w:val="0"/>
          <w:marBottom w:val="0"/>
          <w:divBdr>
            <w:top w:val="none" w:sz="0" w:space="0" w:color="auto"/>
            <w:left w:val="none" w:sz="0" w:space="0" w:color="auto"/>
            <w:bottom w:val="none" w:sz="0" w:space="0" w:color="auto"/>
            <w:right w:val="none" w:sz="0" w:space="0" w:color="auto"/>
          </w:divBdr>
          <w:divsChild>
            <w:div w:id="1138841410">
              <w:marLeft w:val="0"/>
              <w:marRight w:val="0"/>
              <w:marTop w:val="0"/>
              <w:marBottom w:val="0"/>
              <w:divBdr>
                <w:top w:val="none" w:sz="0" w:space="0" w:color="auto"/>
                <w:left w:val="none" w:sz="0" w:space="0" w:color="auto"/>
                <w:bottom w:val="none" w:sz="0" w:space="0" w:color="auto"/>
                <w:right w:val="none" w:sz="0" w:space="0" w:color="auto"/>
              </w:divBdr>
              <w:divsChild>
                <w:div w:id="12712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2971">
      <w:bodyDiv w:val="1"/>
      <w:marLeft w:val="0"/>
      <w:marRight w:val="0"/>
      <w:marTop w:val="0"/>
      <w:marBottom w:val="0"/>
      <w:divBdr>
        <w:top w:val="none" w:sz="0" w:space="0" w:color="auto"/>
        <w:left w:val="none" w:sz="0" w:space="0" w:color="auto"/>
        <w:bottom w:val="none" w:sz="0" w:space="0" w:color="auto"/>
        <w:right w:val="none" w:sz="0" w:space="0" w:color="auto"/>
      </w:divBdr>
      <w:divsChild>
        <w:div w:id="968902900">
          <w:marLeft w:val="0"/>
          <w:marRight w:val="0"/>
          <w:marTop w:val="0"/>
          <w:marBottom w:val="0"/>
          <w:divBdr>
            <w:top w:val="none" w:sz="0" w:space="0" w:color="auto"/>
            <w:left w:val="none" w:sz="0" w:space="0" w:color="auto"/>
            <w:bottom w:val="none" w:sz="0" w:space="0" w:color="auto"/>
            <w:right w:val="none" w:sz="0" w:space="0" w:color="auto"/>
          </w:divBdr>
          <w:divsChild>
            <w:div w:id="1565020551">
              <w:marLeft w:val="0"/>
              <w:marRight w:val="0"/>
              <w:marTop w:val="0"/>
              <w:marBottom w:val="0"/>
              <w:divBdr>
                <w:top w:val="none" w:sz="0" w:space="0" w:color="auto"/>
                <w:left w:val="none" w:sz="0" w:space="0" w:color="auto"/>
                <w:bottom w:val="none" w:sz="0" w:space="0" w:color="auto"/>
                <w:right w:val="none" w:sz="0" w:space="0" w:color="auto"/>
              </w:divBdr>
              <w:divsChild>
                <w:div w:id="17302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6286">
      <w:bodyDiv w:val="1"/>
      <w:marLeft w:val="0"/>
      <w:marRight w:val="0"/>
      <w:marTop w:val="0"/>
      <w:marBottom w:val="0"/>
      <w:divBdr>
        <w:top w:val="none" w:sz="0" w:space="0" w:color="auto"/>
        <w:left w:val="none" w:sz="0" w:space="0" w:color="auto"/>
        <w:bottom w:val="none" w:sz="0" w:space="0" w:color="auto"/>
        <w:right w:val="none" w:sz="0" w:space="0" w:color="auto"/>
      </w:divBdr>
      <w:divsChild>
        <w:div w:id="436369385">
          <w:marLeft w:val="0"/>
          <w:marRight w:val="0"/>
          <w:marTop w:val="0"/>
          <w:marBottom w:val="0"/>
          <w:divBdr>
            <w:top w:val="none" w:sz="0" w:space="0" w:color="auto"/>
            <w:left w:val="none" w:sz="0" w:space="0" w:color="auto"/>
            <w:bottom w:val="none" w:sz="0" w:space="0" w:color="auto"/>
            <w:right w:val="none" w:sz="0" w:space="0" w:color="auto"/>
          </w:divBdr>
          <w:divsChild>
            <w:div w:id="2137866542">
              <w:marLeft w:val="0"/>
              <w:marRight w:val="0"/>
              <w:marTop w:val="0"/>
              <w:marBottom w:val="0"/>
              <w:divBdr>
                <w:top w:val="none" w:sz="0" w:space="0" w:color="auto"/>
                <w:left w:val="none" w:sz="0" w:space="0" w:color="auto"/>
                <w:bottom w:val="none" w:sz="0" w:space="0" w:color="auto"/>
                <w:right w:val="none" w:sz="0" w:space="0" w:color="auto"/>
              </w:divBdr>
              <w:divsChild>
                <w:div w:id="1329023064">
                  <w:marLeft w:val="0"/>
                  <w:marRight w:val="0"/>
                  <w:marTop w:val="0"/>
                  <w:marBottom w:val="0"/>
                  <w:divBdr>
                    <w:top w:val="none" w:sz="0" w:space="0" w:color="auto"/>
                    <w:left w:val="none" w:sz="0" w:space="0" w:color="auto"/>
                    <w:bottom w:val="none" w:sz="0" w:space="0" w:color="auto"/>
                    <w:right w:val="none" w:sz="0" w:space="0" w:color="auto"/>
                  </w:divBdr>
                  <w:divsChild>
                    <w:div w:id="15366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233564">
      <w:bodyDiv w:val="1"/>
      <w:marLeft w:val="0"/>
      <w:marRight w:val="0"/>
      <w:marTop w:val="0"/>
      <w:marBottom w:val="0"/>
      <w:divBdr>
        <w:top w:val="none" w:sz="0" w:space="0" w:color="auto"/>
        <w:left w:val="none" w:sz="0" w:space="0" w:color="auto"/>
        <w:bottom w:val="none" w:sz="0" w:space="0" w:color="auto"/>
        <w:right w:val="none" w:sz="0" w:space="0" w:color="auto"/>
      </w:divBdr>
    </w:div>
    <w:div w:id="1647078621">
      <w:bodyDiv w:val="1"/>
      <w:marLeft w:val="0"/>
      <w:marRight w:val="0"/>
      <w:marTop w:val="0"/>
      <w:marBottom w:val="0"/>
      <w:divBdr>
        <w:top w:val="none" w:sz="0" w:space="0" w:color="auto"/>
        <w:left w:val="none" w:sz="0" w:space="0" w:color="auto"/>
        <w:bottom w:val="none" w:sz="0" w:space="0" w:color="auto"/>
        <w:right w:val="none" w:sz="0" w:space="0" w:color="auto"/>
      </w:divBdr>
      <w:divsChild>
        <w:div w:id="536548289">
          <w:marLeft w:val="0"/>
          <w:marRight w:val="0"/>
          <w:marTop w:val="0"/>
          <w:marBottom w:val="0"/>
          <w:divBdr>
            <w:top w:val="none" w:sz="0" w:space="0" w:color="auto"/>
            <w:left w:val="none" w:sz="0" w:space="0" w:color="auto"/>
            <w:bottom w:val="none" w:sz="0" w:space="0" w:color="auto"/>
            <w:right w:val="none" w:sz="0" w:space="0" w:color="auto"/>
          </w:divBdr>
          <w:divsChild>
            <w:div w:id="1092622682">
              <w:marLeft w:val="0"/>
              <w:marRight w:val="0"/>
              <w:marTop w:val="0"/>
              <w:marBottom w:val="0"/>
              <w:divBdr>
                <w:top w:val="none" w:sz="0" w:space="0" w:color="auto"/>
                <w:left w:val="none" w:sz="0" w:space="0" w:color="auto"/>
                <w:bottom w:val="none" w:sz="0" w:space="0" w:color="auto"/>
                <w:right w:val="none" w:sz="0" w:space="0" w:color="auto"/>
              </w:divBdr>
              <w:divsChild>
                <w:div w:id="7405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4951">
      <w:bodyDiv w:val="1"/>
      <w:marLeft w:val="0"/>
      <w:marRight w:val="0"/>
      <w:marTop w:val="0"/>
      <w:marBottom w:val="0"/>
      <w:divBdr>
        <w:top w:val="none" w:sz="0" w:space="0" w:color="auto"/>
        <w:left w:val="none" w:sz="0" w:space="0" w:color="auto"/>
        <w:bottom w:val="none" w:sz="0" w:space="0" w:color="auto"/>
        <w:right w:val="none" w:sz="0" w:space="0" w:color="auto"/>
      </w:divBdr>
      <w:divsChild>
        <w:div w:id="1163427601">
          <w:marLeft w:val="0"/>
          <w:marRight w:val="0"/>
          <w:marTop w:val="0"/>
          <w:marBottom w:val="0"/>
          <w:divBdr>
            <w:top w:val="none" w:sz="0" w:space="0" w:color="auto"/>
            <w:left w:val="none" w:sz="0" w:space="0" w:color="auto"/>
            <w:bottom w:val="none" w:sz="0" w:space="0" w:color="auto"/>
            <w:right w:val="none" w:sz="0" w:space="0" w:color="auto"/>
          </w:divBdr>
          <w:divsChild>
            <w:div w:id="731543315">
              <w:marLeft w:val="0"/>
              <w:marRight w:val="0"/>
              <w:marTop w:val="0"/>
              <w:marBottom w:val="0"/>
              <w:divBdr>
                <w:top w:val="none" w:sz="0" w:space="0" w:color="auto"/>
                <w:left w:val="none" w:sz="0" w:space="0" w:color="auto"/>
                <w:bottom w:val="none" w:sz="0" w:space="0" w:color="auto"/>
                <w:right w:val="none" w:sz="0" w:space="0" w:color="auto"/>
              </w:divBdr>
              <w:divsChild>
                <w:div w:id="1135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3804">
      <w:bodyDiv w:val="1"/>
      <w:marLeft w:val="0"/>
      <w:marRight w:val="0"/>
      <w:marTop w:val="0"/>
      <w:marBottom w:val="0"/>
      <w:divBdr>
        <w:top w:val="none" w:sz="0" w:space="0" w:color="auto"/>
        <w:left w:val="none" w:sz="0" w:space="0" w:color="auto"/>
        <w:bottom w:val="none" w:sz="0" w:space="0" w:color="auto"/>
        <w:right w:val="none" w:sz="0" w:space="0" w:color="auto"/>
      </w:divBdr>
      <w:divsChild>
        <w:div w:id="1435518503">
          <w:marLeft w:val="0"/>
          <w:marRight w:val="0"/>
          <w:marTop w:val="0"/>
          <w:marBottom w:val="0"/>
          <w:divBdr>
            <w:top w:val="none" w:sz="0" w:space="0" w:color="auto"/>
            <w:left w:val="none" w:sz="0" w:space="0" w:color="auto"/>
            <w:bottom w:val="none" w:sz="0" w:space="0" w:color="auto"/>
            <w:right w:val="none" w:sz="0" w:space="0" w:color="auto"/>
          </w:divBdr>
          <w:divsChild>
            <w:div w:id="446701122">
              <w:marLeft w:val="0"/>
              <w:marRight w:val="0"/>
              <w:marTop w:val="0"/>
              <w:marBottom w:val="0"/>
              <w:divBdr>
                <w:top w:val="none" w:sz="0" w:space="0" w:color="auto"/>
                <w:left w:val="none" w:sz="0" w:space="0" w:color="auto"/>
                <w:bottom w:val="none" w:sz="0" w:space="0" w:color="auto"/>
                <w:right w:val="none" w:sz="0" w:space="0" w:color="auto"/>
              </w:divBdr>
              <w:divsChild>
                <w:div w:id="44528162">
                  <w:marLeft w:val="0"/>
                  <w:marRight w:val="0"/>
                  <w:marTop w:val="0"/>
                  <w:marBottom w:val="0"/>
                  <w:divBdr>
                    <w:top w:val="none" w:sz="0" w:space="0" w:color="auto"/>
                    <w:left w:val="none" w:sz="0" w:space="0" w:color="auto"/>
                    <w:bottom w:val="none" w:sz="0" w:space="0" w:color="auto"/>
                    <w:right w:val="none" w:sz="0" w:space="0" w:color="auto"/>
                  </w:divBdr>
                  <w:divsChild>
                    <w:div w:id="5955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20245">
      <w:bodyDiv w:val="1"/>
      <w:marLeft w:val="0"/>
      <w:marRight w:val="0"/>
      <w:marTop w:val="0"/>
      <w:marBottom w:val="0"/>
      <w:divBdr>
        <w:top w:val="none" w:sz="0" w:space="0" w:color="auto"/>
        <w:left w:val="none" w:sz="0" w:space="0" w:color="auto"/>
        <w:bottom w:val="none" w:sz="0" w:space="0" w:color="auto"/>
        <w:right w:val="none" w:sz="0" w:space="0" w:color="auto"/>
      </w:divBdr>
      <w:divsChild>
        <w:div w:id="1396327">
          <w:marLeft w:val="0"/>
          <w:marRight w:val="0"/>
          <w:marTop w:val="0"/>
          <w:marBottom w:val="0"/>
          <w:divBdr>
            <w:top w:val="none" w:sz="0" w:space="0" w:color="auto"/>
            <w:left w:val="none" w:sz="0" w:space="0" w:color="auto"/>
            <w:bottom w:val="none" w:sz="0" w:space="0" w:color="auto"/>
            <w:right w:val="none" w:sz="0" w:space="0" w:color="auto"/>
          </w:divBdr>
          <w:divsChild>
            <w:div w:id="1715304303">
              <w:marLeft w:val="0"/>
              <w:marRight w:val="0"/>
              <w:marTop w:val="0"/>
              <w:marBottom w:val="0"/>
              <w:divBdr>
                <w:top w:val="none" w:sz="0" w:space="0" w:color="auto"/>
                <w:left w:val="none" w:sz="0" w:space="0" w:color="auto"/>
                <w:bottom w:val="none" w:sz="0" w:space="0" w:color="auto"/>
                <w:right w:val="none" w:sz="0" w:space="0" w:color="auto"/>
              </w:divBdr>
              <w:divsChild>
                <w:div w:id="2206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7408">
      <w:bodyDiv w:val="1"/>
      <w:marLeft w:val="0"/>
      <w:marRight w:val="0"/>
      <w:marTop w:val="0"/>
      <w:marBottom w:val="0"/>
      <w:divBdr>
        <w:top w:val="none" w:sz="0" w:space="0" w:color="auto"/>
        <w:left w:val="none" w:sz="0" w:space="0" w:color="auto"/>
        <w:bottom w:val="none" w:sz="0" w:space="0" w:color="auto"/>
        <w:right w:val="none" w:sz="0" w:space="0" w:color="auto"/>
      </w:divBdr>
      <w:divsChild>
        <w:div w:id="289938633">
          <w:marLeft w:val="0"/>
          <w:marRight w:val="0"/>
          <w:marTop w:val="0"/>
          <w:marBottom w:val="0"/>
          <w:divBdr>
            <w:top w:val="none" w:sz="0" w:space="0" w:color="auto"/>
            <w:left w:val="none" w:sz="0" w:space="0" w:color="auto"/>
            <w:bottom w:val="none" w:sz="0" w:space="0" w:color="auto"/>
            <w:right w:val="none" w:sz="0" w:space="0" w:color="auto"/>
          </w:divBdr>
          <w:divsChild>
            <w:div w:id="1015575731">
              <w:marLeft w:val="0"/>
              <w:marRight w:val="0"/>
              <w:marTop w:val="0"/>
              <w:marBottom w:val="0"/>
              <w:divBdr>
                <w:top w:val="none" w:sz="0" w:space="0" w:color="auto"/>
                <w:left w:val="none" w:sz="0" w:space="0" w:color="auto"/>
                <w:bottom w:val="none" w:sz="0" w:space="0" w:color="auto"/>
                <w:right w:val="none" w:sz="0" w:space="0" w:color="auto"/>
              </w:divBdr>
              <w:divsChild>
                <w:div w:id="17122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5689">
      <w:bodyDiv w:val="1"/>
      <w:marLeft w:val="0"/>
      <w:marRight w:val="0"/>
      <w:marTop w:val="0"/>
      <w:marBottom w:val="0"/>
      <w:divBdr>
        <w:top w:val="none" w:sz="0" w:space="0" w:color="auto"/>
        <w:left w:val="none" w:sz="0" w:space="0" w:color="auto"/>
        <w:bottom w:val="none" w:sz="0" w:space="0" w:color="auto"/>
        <w:right w:val="none" w:sz="0" w:space="0" w:color="auto"/>
      </w:divBdr>
      <w:divsChild>
        <w:div w:id="1387147851">
          <w:marLeft w:val="0"/>
          <w:marRight w:val="0"/>
          <w:marTop w:val="0"/>
          <w:marBottom w:val="0"/>
          <w:divBdr>
            <w:top w:val="none" w:sz="0" w:space="0" w:color="auto"/>
            <w:left w:val="none" w:sz="0" w:space="0" w:color="auto"/>
            <w:bottom w:val="none" w:sz="0" w:space="0" w:color="auto"/>
            <w:right w:val="none" w:sz="0" w:space="0" w:color="auto"/>
          </w:divBdr>
          <w:divsChild>
            <w:div w:id="1043944099">
              <w:marLeft w:val="0"/>
              <w:marRight w:val="0"/>
              <w:marTop w:val="0"/>
              <w:marBottom w:val="0"/>
              <w:divBdr>
                <w:top w:val="none" w:sz="0" w:space="0" w:color="auto"/>
                <w:left w:val="none" w:sz="0" w:space="0" w:color="auto"/>
                <w:bottom w:val="none" w:sz="0" w:space="0" w:color="auto"/>
                <w:right w:val="none" w:sz="0" w:space="0" w:color="auto"/>
              </w:divBdr>
              <w:divsChild>
                <w:div w:id="12830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9579">
      <w:bodyDiv w:val="1"/>
      <w:marLeft w:val="0"/>
      <w:marRight w:val="0"/>
      <w:marTop w:val="0"/>
      <w:marBottom w:val="0"/>
      <w:divBdr>
        <w:top w:val="none" w:sz="0" w:space="0" w:color="auto"/>
        <w:left w:val="none" w:sz="0" w:space="0" w:color="auto"/>
        <w:bottom w:val="none" w:sz="0" w:space="0" w:color="auto"/>
        <w:right w:val="none" w:sz="0" w:space="0" w:color="auto"/>
      </w:divBdr>
      <w:divsChild>
        <w:div w:id="1981613278">
          <w:marLeft w:val="0"/>
          <w:marRight w:val="0"/>
          <w:marTop w:val="0"/>
          <w:marBottom w:val="0"/>
          <w:divBdr>
            <w:top w:val="none" w:sz="0" w:space="0" w:color="auto"/>
            <w:left w:val="none" w:sz="0" w:space="0" w:color="auto"/>
            <w:bottom w:val="none" w:sz="0" w:space="0" w:color="auto"/>
            <w:right w:val="none" w:sz="0" w:space="0" w:color="auto"/>
          </w:divBdr>
          <w:divsChild>
            <w:div w:id="1151677586">
              <w:marLeft w:val="0"/>
              <w:marRight w:val="0"/>
              <w:marTop w:val="0"/>
              <w:marBottom w:val="0"/>
              <w:divBdr>
                <w:top w:val="none" w:sz="0" w:space="0" w:color="auto"/>
                <w:left w:val="none" w:sz="0" w:space="0" w:color="auto"/>
                <w:bottom w:val="none" w:sz="0" w:space="0" w:color="auto"/>
                <w:right w:val="none" w:sz="0" w:space="0" w:color="auto"/>
              </w:divBdr>
              <w:divsChild>
                <w:div w:id="1003120425">
                  <w:marLeft w:val="0"/>
                  <w:marRight w:val="0"/>
                  <w:marTop w:val="0"/>
                  <w:marBottom w:val="0"/>
                  <w:divBdr>
                    <w:top w:val="none" w:sz="0" w:space="0" w:color="auto"/>
                    <w:left w:val="none" w:sz="0" w:space="0" w:color="auto"/>
                    <w:bottom w:val="none" w:sz="0" w:space="0" w:color="auto"/>
                    <w:right w:val="none" w:sz="0" w:space="0" w:color="auto"/>
                  </w:divBdr>
                </w:div>
              </w:divsChild>
            </w:div>
            <w:div w:id="242839336">
              <w:marLeft w:val="0"/>
              <w:marRight w:val="0"/>
              <w:marTop w:val="0"/>
              <w:marBottom w:val="0"/>
              <w:divBdr>
                <w:top w:val="none" w:sz="0" w:space="0" w:color="auto"/>
                <w:left w:val="none" w:sz="0" w:space="0" w:color="auto"/>
                <w:bottom w:val="none" w:sz="0" w:space="0" w:color="auto"/>
                <w:right w:val="none" w:sz="0" w:space="0" w:color="auto"/>
              </w:divBdr>
              <w:divsChild>
                <w:div w:id="1478917349">
                  <w:marLeft w:val="0"/>
                  <w:marRight w:val="0"/>
                  <w:marTop w:val="0"/>
                  <w:marBottom w:val="0"/>
                  <w:divBdr>
                    <w:top w:val="none" w:sz="0" w:space="0" w:color="auto"/>
                    <w:left w:val="none" w:sz="0" w:space="0" w:color="auto"/>
                    <w:bottom w:val="none" w:sz="0" w:space="0" w:color="auto"/>
                    <w:right w:val="none" w:sz="0" w:space="0" w:color="auto"/>
                  </w:divBdr>
                </w:div>
              </w:divsChild>
            </w:div>
            <w:div w:id="1463305642">
              <w:marLeft w:val="0"/>
              <w:marRight w:val="0"/>
              <w:marTop w:val="0"/>
              <w:marBottom w:val="0"/>
              <w:divBdr>
                <w:top w:val="none" w:sz="0" w:space="0" w:color="auto"/>
                <w:left w:val="none" w:sz="0" w:space="0" w:color="auto"/>
                <w:bottom w:val="none" w:sz="0" w:space="0" w:color="auto"/>
                <w:right w:val="none" w:sz="0" w:space="0" w:color="auto"/>
              </w:divBdr>
              <w:divsChild>
                <w:div w:id="48841471">
                  <w:marLeft w:val="0"/>
                  <w:marRight w:val="0"/>
                  <w:marTop w:val="0"/>
                  <w:marBottom w:val="0"/>
                  <w:divBdr>
                    <w:top w:val="none" w:sz="0" w:space="0" w:color="auto"/>
                    <w:left w:val="none" w:sz="0" w:space="0" w:color="auto"/>
                    <w:bottom w:val="none" w:sz="0" w:space="0" w:color="auto"/>
                    <w:right w:val="none" w:sz="0" w:space="0" w:color="auto"/>
                  </w:divBdr>
                </w:div>
              </w:divsChild>
            </w:div>
            <w:div w:id="1909534523">
              <w:marLeft w:val="0"/>
              <w:marRight w:val="0"/>
              <w:marTop w:val="0"/>
              <w:marBottom w:val="0"/>
              <w:divBdr>
                <w:top w:val="none" w:sz="0" w:space="0" w:color="auto"/>
                <w:left w:val="none" w:sz="0" w:space="0" w:color="auto"/>
                <w:bottom w:val="none" w:sz="0" w:space="0" w:color="auto"/>
                <w:right w:val="none" w:sz="0" w:space="0" w:color="auto"/>
              </w:divBdr>
              <w:divsChild>
                <w:div w:id="468791576">
                  <w:marLeft w:val="0"/>
                  <w:marRight w:val="0"/>
                  <w:marTop w:val="0"/>
                  <w:marBottom w:val="0"/>
                  <w:divBdr>
                    <w:top w:val="none" w:sz="0" w:space="0" w:color="auto"/>
                    <w:left w:val="none" w:sz="0" w:space="0" w:color="auto"/>
                    <w:bottom w:val="none" w:sz="0" w:space="0" w:color="auto"/>
                    <w:right w:val="none" w:sz="0" w:space="0" w:color="auto"/>
                  </w:divBdr>
                </w:div>
              </w:divsChild>
            </w:div>
            <w:div w:id="1811171606">
              <w:marLeft w:val="0"/>
              <w:marRight w:val="0"/>
              <w:marTop w:val="0"/>
              <w:marBottom w:val="0"/>
              <w:divBdr>
                <w:top w:val="none" w:sz="0" w:space="0" w:color="auto"/>
                <w:left w:val="none" w:sz="0" w:space="0" w:color="auto"/>
                <w:bottom w:val="none" w:sz="0" w:space="0" w:color="auto"/>
                <w:right w:val="none" w:sz="0" w:space="0" w:color="auto"/>
              </w:divBdr>
              <w:divsChild>
                <w:div w:id="9106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395">
          <w:marLeft w:val="0"/>
          <w:marRight w:val="0"/>
          <w:marTop w:val="0"/>
          <w:marBottom w:val="0"/>
          <w:divBdr>
            <w:top w:val="none" w:sz="0" w:space="0" w:color="auto"/>
            <w:left w:val="none" w:sz="0" w:space="0" w:color="auto"/>
            <w:bottom w:val="none" w:sz="0" w:space="0" w:color="auto"/>
            <w:right w:val="none" w:sz="0" w:space="0" w:color="auto"/>
          </w:divBdr>
          <w:divsChild>
            <w:div w:id="1473058882">
              <w:marLeft w:val="0"/>
              <w:marRight w:val="0"/>
              <w:marTop w:val="0"/>
              <w:marBottom w:val="0"/>
              <w:divBdr>
                <w:top w:val="none" w:sz="0" w:space="0" w:color="auto"/>
                <w:left w:val="none" w:sz="0" w:space="0" w:color="auto"/>
                <w:bottom w:val="none" w:sz="0" w:space="0" w:color="auto"/>
                <w:right w:val="none" w:sz="0" w:space="0" w:color="auto"/>
              </w:divBdr>
              <w:divsChild>
                <w:div w:id="1097214064">
                  <w:marLeft w:val="0"/>
                  <w:marRight w:val="0"/>
                  <w:marTop w:val="0"/>
                  <w:marBottom w:val="0"/>
                  <w:divBdr>
                    <w:top w:val="none" w:sz="0" w:space="0" w:color="auto"/>
                    <w:left w:val="none" w:sz="0" w:space="0" w:color="auto"/>
                    <w:bottom w:val="none" w:sz="0" w:space="0" w:color="auto"/>
                    <w:right w:val="none" w:sz="0" w:space="0" w:color="auto"/>
                  </w:divBdr>
                </w:div>
              </w:divsChild>
            </w:div>
            <w:div w:id="345791389">
              <w:marLeft w:val="0"/>
              <w:marRight w:val="0"/>
              <w:marTop w:val="0"/>
              <w:marBottom w:val="0"/>
              <w:divBdr>
                <w:top w:val="none" w:sz="0" w:space="0" w:color="auto"/>
                <w:left w:val="none" w:sz="0" w:space="0" w:color="auto"/>
                <w:bottom w:val="none" w:sz="0" w:space="0" w:color="auto"/>
                <w:right w:val="none" w:sz="0" w:space="0" w:color="auto"/>
              </w:divBdr>
              <w:divsChild>
                <w:div w:id="900865133">
                  <w:marLeft w:val="0"/>
                  <w:marRight w:val="0"/>
                  <w:marTop w:val="0"/>
                  <w:marBottom w:val="0"/>
                  <w:divBdr>
                    <w:top w:val="none" w:sz="0" w:space="0" w:color="auto"/>
                    <w:left w:val="none" w:sz="0" w:space="0" w:color="auto"/>
                    <w:bottom w:val="none" w:sz="0" w:space="0" w:color="auto"/>
                    <w:right w:val="none" w:sz="0" w:space="0" w:color="auto"/>
                  </w:divBdr>
                </w:div>
              </w:divsChild>
            </w:div>
            <w:div w:id="904141616">
              <w:marLeft w:val="0"/>
              <w:marRight w:val="0"/>
              <w:marTop w:val="0"/>
              <w:marBottom w:val="0"/>
              <w:divBdr>
                <w:top w:val="none" w:sz="0" w:space="0" w:color="auto"/>
                <w:left w:val="none" w:sz="0" w:space="0" w:color="auto"/>
                <w:bottom w:val="none" w:sz="0" w:space="0" w:color="auto"/>
                <w:right w:val="none" w:sz="0" w:space="0" w:color="auto"/>
              </w:divBdr>
              <w:divsChild>
                <w:div w:id="818961069">
                  <w:marLeft w:val="0"/>
                  <w:marRight w:val="0"/>
                  <w:marTop w:val="0"/>
                  <w:marBottom w:val="0"/>
                  <w:divBdr>
                    <w:top w:val="none" w:sz="0" w:space="0" w:color="auto"/>
                    <w:left w:val="none" w:sz="0" w:space="0" w:color="auto"/>
                    <w:bottom w:val="none" w:sz="0" w:space="0" w:color="auto"/>
                    <w:right w:val="none" w:sz="0" w:space="0" w:color="auto"/>
                  </w:divBdr>
                </w:div>
              </w:divsChild>
            </w:div>
            <w:div w:id="1938974184">
              <w:marLeft w:val="0"/>
              <w:marRight w:val="0"/>
              <w:marTop w:val="0"/>
              <w:marBottom w:val="0"/>
              <w:divBdr>
                <w:top w:val="none" w:sz="0" w:space="0" w:color="auto"/>
                <w:left w:val="none" w:sz="0" w:space="0" w:color="auto"/>
                <w:bottom w:val="none" w:sz="0" w:space="0" w:color="auto"/>
                <w:right w:val="none" w:sz="0" w:space="0" w:color="auto"/>
              </w:divBdr>
              <w:divsChild>
                <w:div w:id="345594365">
                  <w:marLeft w:val="0"/>
                  <w:marRight w:val="0"/>
                  <w:marTop w:val="0"/>
                  <w:marBottom w:val="0"/>
                  <w:divBdr>
                    <w:top w:val="none" w:sz="0" w:space="0" w:color="auto"/>
                    <w:left w:val="none" w:sz="0" w:space="0" w:color="auto"/>
                    <w:bottom w:val="none" w:sz="0" w:space="0" w:color="auto"/>
                    <w:right w:val="none" w:sz="0" w:space="0" w:color="auto"/>
                  </w:divBdr>
                </w:div>
              </w:divsChild>
            </w:div>
            <w:div w:id="1830368447">
              <w:marLeft w:val="0"/>
              <w:marRight w:val="0"/>
              <w:marTop w:val="0"/>
              <w:marBottom w:val="0"/>
              <w:divBdr>
                <w:top w:val="none" w:sz="0" w:space="0" w:color="auto"/>
                <w:left w:val="none" w:sz="0" w:space="0" w:color="auto"/>
                <w:bottom w:val="none" w:sz="0" w:space="0" w:color="auto"/>
                <w:right w:val="none" w:sz="0" w:space="0" w:color="auto"/>
              </w:divBdr>
              <w:divsChild>
                <w:div w:id="384109728">
                  <w:marLeft w:val="0"/>
                  <w:marRight w:val="0"/>
                  <w:marTop w:val="0"/>
                  <w:marBottom w:val="0"/>
                  <w:divBdr>
                    <w:top w:val="none" w:sz="0" w:space="0" w:color="auto"/>
                    <w:left w:val="none" w:sz="0" w:space="0" w:color="auto"/>
                    <w:bottom w:val="none" w:sz="0" w:space="0" w:color="auto"/>
                    <w:right w:val="none" w:sz="0" w:space="0" w:color="auto"/>
                  </w:divBdr>
                </w:div>
              </w:divsChild>
            </w:div>
            <w:div w:id="399139875">
              <w:marLeft w:val="0"/>
              <w:marRight w:val="0"/>
              <w:marTop w:val="0"/>
              <w:marBottom w:val="0"/>
              <w:divBdr>
                <w:top w:val="none" w:sz="0" w:space="0" w:color="auto"/>
                <w:left w:val="none" w:sz="0" w:space="0" w:color="auto"/>
                <w:bottom w:val="none" w:sz="0" w:space="0" w:color="auto"/>
                <w:right w:val="none" w:sz="0" w:space="0" w:color="auto"/>
              </w:divBdr>
              <w:divsChild>
                <w:div w:id="12777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769">
          <w:marLeft w:val="0"/>
          <w:marRight w:val="0"/>
          <w:marTop w:val="0"/>
          <w:marBottom w:val="0"/>
          <w:divBdr>
            <w:top w:val="none" w:sz="0" w:space="0" w:color="auto"/>
            <w:left w:val="none" w:sz="0" w:space="0" w:color="auto"/>
            <w:bottom w:val="none" w:sz="0" w:space="0" w:color="auto"/>
            <w:right w:val="none" w:sz="0" w:space="0" w:color="auto"/>
          </w:divBdr>
          <w:divsChild>
            <w:div w:id="1740326689">
              <w:marLeft w:val="0"/>
              <w:marRight w:val="0"/>
              <w:marTop w:val="0"/>
              <w:marBottom w:val="0"/>
              <w:divBdr>
                <w:top w:val="none" w:sz="0" w:space="0" w:color="auto"/>
                <w:left w:val="none" w:sz="0" w:space="0" w:color="auto"/>
                <w:bottom w:val="none" w:sz="0" w:space="0" w:color="auto"/>
                <w:right w:val="none" w:sz="0" w:space="0" w:color="auto"/>
              </w:divBdr>
              <w:divsChild>
                <w:div w:id="1282150851">
                  <w:marLeft w:val="0"/>
                  <w:marRight w:val="0"/>
                  <w:marTop w:val="0"/>
                  <w:marBottom w:val="0"/>
                  <w:divBdr>
                    <w:top w:val="none" w:sz="0" w:space="0" w:color="auto"/>
                    <w:left w:val="none" w:sz="0" w:space="0" w:color="auto"/>
                    <w:bottom w:val="none" w:sz="0" w:space="0" w:color="auto"/>
                    <w:right w:val="none" w:sz="0" w:space="0" w:color="auto"/>
                  </w:divBdr>
                </w:div>
              </w:divsChild>
            </w:div>
            <w:div w:id="1814367969">
              <w:marLeft w:val="0"/>
              <w:marRight w:val="0"/>
              <w:marTop w:val="0"/>
              <w:marBottom w:val="0"/>
              <w:divBdr>
                <w:top w:val="none" w:sz="0" w:space="0" w:color="auto"/>
                <w:left w:val="none" w:sz="0" w:space="0" w:color="auto"/>
                <w:bottom w:val="none" w:sz="0" w:space="0" w:color="auto"/>
                <w:right w:val="none" w:sz="0" w:space="0" w:color="auto"/>
              </w:divBdr>
              <w:divsChild>
                <w:div w:id="176773192">
                  <w:marLeft w:val="0"/>
                  <w:marRight w:val="0"/>
                  <w:marTop w:val="0"/>
                  <w:marBottom w:val="0"/>
                  <w:divBdr>
                    <w:top w:val="none" w:sz="0" w:space="0" w:color="auto"/>
                    <w:left w:val="none" w:sz="0" w:space="0" w:color="auto"/>
                    <w:bottom w:val="none" w:sz="0" w:space="0" w:color="auto"/>
                    <w:right w:val="none" w:sz="0" w:space="0" w:color="auto"/>
                  </w:divBdr>
                </w:div>
              </w:divsChild>
            </w:div>
            <w:div w:id="786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8954">
      <w:bodyDiv w:val="1"/>
      <w:marLeft w:val="0"/>
      <w:marRight w:val="0"/>
      <w:marTop w:val="0"/>
      <w:marBottom w:val="0"/>
      <w:divBdr>
        <w:top w:val="none" w:sz="0" w:space="0" w:color="auto"/>
        <w:left w:val="none" w:sz="0" w:space="0" w:color="auto"/>
        <w:bottom w:val="none" w:sz="0" w:space="0" w:color="auto"/>
        <w:right w:val="none" w:sz="0" w:space="0" w:color="auto"/>
      </w:divBdr>
      <w:divsChild>
        <w:div w:id="1048916024">
          <w:marLeft w:val="0"/>
          <w:marRight w:val="0"/>
          <w:marTop w:val="0"/>
          <w:marBottom w:val="0"/>
          <w:divBdr>
            <w:top w:val="none" w:sz="0" w:space="0" w:color="auto"/>
            <w:left w:val="none" w:sz="0" w:space="0" w:color="auto"/>
            <w:bottom w:val="none" w:sz="0" w:space="0" w:color="auto"/>
            <w:right w:val="none" w:sz="0" w:space="0" w:color="auto"/>
          </w:divBdr>
          <w:divsChild>
            <w:div w:id="2051687831">
              <w:marLeft w:val="0"/>
              <w:marRight w:val="0"/>
              <w:marTop w:val="0"/>
              <w:marBottom w:val="0"/>
              <w:divBdr>
                <w:top w:val="none" w:sz="0" w:space="0" w:color="auto"/>
                <w:left w:val="none" w:sz="0" w:space="0" w:color="auto"/>
                <w:bottom w:val="none" w:sz="0" w:space="0" w:color="auto"/>
                <w:right w:val="none" w:sz="0" w:space="0" w:color="auto"/>
              </w:divBdr>
              <w:divsChild>
                <w:div w:id="19604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34302">
      <w:bodyDiv w:val="1"/>
      <w:marLeft w:val="0"/>
      <w:marRight w:val="0"/>
      <w:marTop w:val="0"/>
      <w:marBottom w:val="0"/>
      <w:divBdr>
        <w:top w:val="none" w:sz="0" w:space="0" w:color="auto"/>
        <w:left w:val="none" w:sz="0" w:space="0" w:color="auto"/>
        <w:bottom w:val="none" w:sz="0" w:space="0" w:color="auto"/>
        <w:right w:val="none" w:sz="0" w:space="0" w:color="auto"/>
      </w:divBdr>
      <w:divsChild>
        <w:div w:id="875698417">
          <w:marLeft w:val="0"/>
          <w:marRight w:val="0"/>
          <w:marTop w:val="0"/>
          <w:marBottom w:val="0"/>
          <w:divBdr>
            <w:top w:val="none" w:sz="0" w:space="0" w:color="auto"/>
            <w:left w:val="none" w:sz="0" w:space="0" w:color="auto"/>
            <w:bottom w:val="none" w:sz="0" w:space="0" w:color="auto"/>
            <w:right w:val="none" w:sz="0" w:space="0" w:color="auto"/>
          </w:divBdr>
          <w:divsChild>
            <w:div w:id="384183741">
              <w:marLeft w:val="0"/>
              <w:marRight w:val="0"/>
              <w:marTop w:val="0"/>
              <w:marBottom w:val="0"/>
              <w:divBdr>
                <w:top w:val="none" w:sz="0" w:space="0" w:color="auto"/>
                <w:left w:val="none" w:sz="0" w:space="0" w:color="auto"/>
                <w:bottom w:val="none" w:sz="0" w:space="0" w:color="auto"/>
                <w:right w:val="none" w:sz="0" w:space="0" w:color="auto"/>
              </w:divBdr>
              <w:divsChild>
                <w:div w:id="15108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5084">
      <w:bodyDiv w:val="1"/>
      <w:marLeft w:val="0"/>
      <w:marRight w:val="0"/>
      <w:marTop w:val="0"/>
      <w:marBottom w:val="0"/>
      <w:divBdr>
        <w:top w:val="none" w:sz="0" w:space="0" w:color="auto"/>
        <w:left w:val="none" w:sz="0" w:space="0" w:color="auto"/>
        <w:bottom w:val="none" w:sz="0" w:space="0" w:color="auto"/>
        <w:right w:val="none" w:sz="0" w:space="0" w:color="auto"/>
      </w:divBdr>
      <w:divsChild>
        <w:div w:id="1846626665">
          <w:marLeft w:val="0"/>
          <w:marRight w:val="0"/>
          <w:marTop w:val="0"/>
          <w:marBottom w:val="0"/>
          <w:divBdr>
            <w:top w:val="none" w:sz="0" w:space="0" w:color="auto"/>
            <w:left w:val="none" w:sz="0" w:space="0" w:color="auto"/>
            <w:bottom w:val="none" w:sz="0" w:space="0" w:color="auto"/>
            <w:right w:val="none" w:sz="0" w:space="0" w:color="auto"/>
          </w:divBdr>
          <w:divsChild>
            <w:div w:id="863979324">
              <w:marLeft w:val="0"/>
              <w:marRight w:val="0"/>
              <w:marTop w:val="0"/>
              <w:marBottom w:val="0"/>
              <w:divBdr>
                <w:top w:val="none" w:sz="0" w:space="0" w:color="auto"/>
                <w:left w:val="none" w:sz="0" w:space="0" w:color="auto"/>
                <w:bottom w:val="none" w:sz="0" w:space="0" w:color="auto"/>
                <w:right w:val="none" w:sz="0" w:space="0" w:color="auto"/>
              </w:divBdr>
              <w:divsChild>
                <w:div w:id="1334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17936">
      <w:bodyDiv w:val="1"/>
      <w:marLeft w:val="0"/>
      <w:marRight w:val="0"/>
      <w:marTop w:val="0"/>
      <w:marBottom w:val="0"/>
      <w:divBdr>
        <w:top w:val="none" w:sz="0" w:space="0" w:color="auto"/>
        <w:left w:val="none" w:sz="0" w:space="0" w:color="auto"/>
        <w:bottom w:val="none" w:sz="0" w:space="0" w:color="auto"/>
        <w:right w:val="none" w:sz="0" w:space="0" w:color="auto"/>
      </w:divBdr>
      <w:divsChild>
        <w:div w:id="1714039734">
          <w:marLeft w:val="0"/>
          <w:marRight w:val="0"/>
          <w:marTop w:val="0"/>
          <w:marBottom w:val="0"/>
          <w:divBdr>
            <w:top w:val="none" w:sz="0" w:space="0" w:color="auto"/>
            <w:left w:val="none" w:sz="0" w:space="0" w:color="auto"/>
            <w:bottom w:val="none" w:sz="0" w:space="0" w:color="auto"/>
            <w:right w:val="none" w:sz="0" w:space="0" w:color="auto"/>
          </w:divBdr>
          <w:divsChild>
            <w:div w:id="1840848727">
              <w:marLeft w:val="0"/>
              <w:marRight w:val="0"/>
              <w:marTop w:val="0"/>
              <w:marBottom w:val="0"/>
              <w:divBdr>
                <w:top w:val="none" w:sz="0" w:space="0" w:color="auto"/>
                <w:left w:val="none" w:sz="0" w:space="0" w:color="auto"/>
                <w:bottom w:val="none" w:sz="0" w:space="0" w:color="auto"/>
                <w:right w:val="none" w:sz="0" w:space="0" w:color="auto"/>
              </w:divBdr>
              <w:divsChild>
                <w:div w:id="16863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9232">
      <w:bodyDiv w:val="1"/>
      <w:marLeft w:val="0"/>
      <w:marRight w:val="0"/>
      <w:marTop w:val="0"/>
      <w:marBottom w:val="0"/>
      <w:divBdr>
        <w:top w:val="none" w:sz="0" w:space="0" w:color="auto"/>
        <w:left w:val="none" w:sz="0" w:space="0" w:color="auto"/>
        <w:bottom w:val="none" w:sz="0" w:space="0" w:color="auto"/>
        <w:right w:val="none" w:sz="0" w:space="0" w:color="auto"/>
      </w:divBdr>
      <w:divsChild>
        <w:div w:id="86385676">
          <w:marLeft w:val="0"/>
          <w:marRight w:val="0"/>
          <w:marTop w:val="0"/>
          <w:marBottom w:val="0"/>
          <w:divBdr>
            <w:top w:val="none" w:sz="0" w:space="0" w:color="auto"/>
            <w:left w:val="none" w:sz="0" w:space="0" w:color="auto"/>
            <w:bottom w:val="none" w:sz="0" w:space="0" w:color="auto"/>
            <w:right w:val="none" w:sz="0" w:space="0" w:color="auto"/>
          </w:divBdr>
          <w:divsChild>
            <w:div w:id="2138839038">
              <w:marLeft w:val="0"/>
              <w:marRight w:val="0"/>
              <w:marTop w:val="0"/>
              <w:marBottom w:val="0"/>
              <w:divBdr>
                <w:top w:val="none" w:sz="0" w:space="0" w:color="auto"/>
                <w:left w:val="none" w:sz="0" w:space="0" w:color="auto"/>
                <w:bottom w:val="none" w:sz="0" w:space="0" w:color="auto"/>
                <w:right w:val="none" w:sz="0" w:space="0" w:color="auto"/>
              </w:divBdr>
              <w:divsChild>
                <w:div w:id="5035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7737">
      <w:bodyDiv w:val="1"/>
      <w:marLeft w:val="0"/>
      <w:marRight w:val="0"/>
      <w:marTop w:val="0"/>
      <w:marBottom w:val="0"/>
      <w:divBdr>
        <w:top w:val="none" w:sz="0" w:space="0" w:color="auto"/>
        <w:left w:val="none" w:sz="0" w:space="0" w:color="auto"/>
        <w:bottom w:val="none" w:sz="0" w:space="0" w:color="auto"/>
        <w:right w:val="none" w:sz="0" w:space="0" w:color="auto"/>
      </w:divBdr>
      <w:divsChild>
        <w:div w:id="957638433">
          <w:marLeft w:val="0"/>
          <w:marRight w:val="0"/>
          <w:marTop w:val="0"/>
          <w:marBottom w:val="0"/>
          <w:divBdr>
            <w:top w:val="none" w:sz="0" w:space="0" w:color="auto"/>
            <w:left w:val="none" w:sz="0" w:space="0" w:color="auto"/>
            <w:bottom w:val="none" w:sz="0" w:space="0" w:color="auto"/>
            <w:right w:val="none" w:sz="0" w:space="0" w:color="auto"/>
          </w:divBdr>
          <w:divsChild>
            <w:div w:id="876894105">
              <w:marLeft w:val="0"/>
              <w:marRight w:val="0"/>
              <w:marTop w:val="0"/>
              <w:marBottom w:val="0"/>
              <w:divBdr>
                <w:top w:val="none" w:sz="0" w:space="0" w:color="auto"/>
                <w:left w:val="none" w:sz="0" w:space="0" w:color="auto"/>
                <w:bottom w:val="none" w:sz="0" w:space="0" w:color="auto"/>
                <w:right w:val="none" w:sz="0" w:space="0" w:color="auto"/>
              </w:divBdr>
              <w:divsChild>
                <w:div w:id="19336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08608">
      <w:bodyDiv w:val="1"/>
      <w:marLeft w:val="0"/>
      <w:marRight w:val="0"/>
      <w:marTop w:val="0"/>
      <w:marBottom w:val="0"/>
      <w:divBdr>
        <w:top w:val="none" w:sz="0" w:space="0" w:color="auto"/>
        <w:left w:val="none" w:sz="0" w:space="0" w:color="auto"/>
        <w:bottom w:val="none" w:sz="0" w:space="0" w:color="auto"/>
        <w:right w:val="none" w:sz="0" w:space="0" w:color="auto"/>
      </w:divBdr>
      <w:divsChild>
        <w:div w:id="451099382">
          <w:marLeft w:val="0"/>
          <w:marRight w:val="0"/>
          <w:marTop w:val="0"/>
          <w:marBottom w:val="0"/>
          <w:divBdr>
            <w:top w:val="none" w:sz="0" w:space="0" w:color="auto"/>
            <w:left w:val="none" w:sz="0" w:space="0" w:color="auto"/>
            <w:bottom w:val="none" w:sz="0" w:space="0" w:color="auto"/>
            <w:right w:val="none" w:sz="0" w:space="0" w:color="auto"/>
          </w:divBdr>
          <w:divsChild>
            <w:div w:id="821576719">
              <w:marLeft w:val="0"/>
              <w:marRight w:val="0"/>
              <w:marTop w:val="0"/>
              <w:marBottom w:val="0"/>
              <w:divBdr>
                <w:top w:val="none" w:sz="0" w:space="0" w:color="auto"/>
                <w:left w:val="none" w:sz="0" w:space="0" w:color="auto"/>
                <w:bottom w:val="none" w:sz="0" w:space="0" w:color="auto"/>
                <w:right w:val="none" w:sz="0" w:space="0" w:color="auto"/>
              </w:divBdr>
              <w:divsChild>
                <w:div w:id="1266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7A2CC-EAEC-B34B-AF44-7D51EC97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4660</Words>
  <Characters>26567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Lucy Gallagher</cp:lastModifiedBy>
  <cp:revision>4</cp:revision>
  <cp:lastPrinted>2019-07-15T06:52:00Z</cp:lastPrinted>
  <dcterms:created xsi:type="dcterms:W3CDTF">2019-09-27T14:32:00Z</dcterms:created>
  <dcterms:modified xsi:type="dcterms:W3CDTF">2020-06-23T10:13:00Z</dcterms:modified>
</cp:coreProperties>
</file>